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02" w:type="dxa"/>
        <w:tblInd w:w="-162" w:type="dxa"/>
        <w:tblLook w:val="0000" w:firstRow="0" w:lastRow="0" w:firstColumn="0" w:lastColumn="0" w:noHBand="0" w:noVBand="0"/>
      </w:tblPr>
      <w:tblGrid>
        <w:gridCol w:w="3531"/>
        <w:gridCol w:w="5871"/>
      </w:tblGrid>
      <w:tr w:rsidR="00006B8D" w:rsidRPr="00006B8D" w14:paraId="5C6BBD9C" w14:textId="77777777" w:rsidTr="009459FC">
        <w:trPr>
          <w:trHeight w:val="838"/>
        </w:trPr>
        <w:tc>
          <w:tcPr>
            <w:tcW w:w="3531" w:type="dxa"/>
          </w:tcPr>
          <w:p w14:paraId="1022C2E1" w14:textId="1C16BE0E" w:rsidR="009A29BC" w:rsidRPr="00F644A8" w:rsidRDefault="0026239D" w:rsidP="0026239D">
            <w:pPr>
              <w:ind w:left="-57" w:right="-57"/>
              <w:jc w:val="center"/>
              <w:rPr>
                <w:rFonts w:ascii="Times New Roman" w:hAnsi="Times New Roman"/>
                <w:b/>
                <w:bCs/>
                <w:sz w:val="27"/>
                <w:szCs w:val="27"/>
              </w:rPr>
            </w:pPr>
            <w:r w:rsidRPr="00F644A8">
              <w:rPr>
                <w:rFonts w:ascii="Times New Roman" w:hAnsi="Times New Roman"/>
                <w:b/>
                <w:bCs/>
                <w:sz w:val="27"/>
                <w:szCs w:val="27"/>
              </w:rPr>
              <w:t>ỦY BAN NHÂN DÂN</w:t>
            </w:r>
          </w:p>
          <w:p w14:paraId="1E763C18" w14:textId="1F07C769" w:rsidR="009A29BC" w:rsidRPr="00F644A8" w:rsidRDefault="0026239D" w:rsidP="0026239D">
            <w:pPr>
              <w:tabs>
                <w:tab w:val="left" w:pos="930"/>
              </w:tabs>
              <w:jc w:val="center"/>
              <w:rPr>
                <w:rFonts w:ascii="Times New Roman" w:hAnsi="Times New Roman"/>
                <w:b/>
                <w:bCs/>
                <w:sz w:val="16"/>
                <w:szCs w:val="16"/>
              </w:rPr>
            </w:pPr>
            <w:r w:rsidRPr="00F644A8">
              <w:rPr>
                <w:rFonts w:ascii="Times New Roman" w:hAnsi="Times New Roman"/>
                <w:b/>
                <w:bCs/>
                <w:noProof/>
                <w:sz w:val="27"/>
                <w:szCs w:val="27"/>
              </w:rPr>
              <mc:AlternateContent>
                <mc:Choice Requires="wps">
                  <w:drawing>
                    <wp:anchor distT="0" distB="0" distL="114300" distR="114300" simplePos="0" relativeHeight="251659264" behindDoc="0" locked="0" layoutInCell="1" allowOverlap="1" wp14:anchorId="1633F650" wp14:editId="3432AFA6">
                      <wp:simplePos x="0" y="0"/>
                      <wp:positionH relativeFrom="column">
                        <wp:posOffset>763482</wp:posOffset>
                      </wp:positionH>
                      <wp:positionV relativeFrom="paragraph">
                        <wp:posOffset>207433</wp:posOffset>
                      </wp:positionV>
                      <wp:extent cx="541866" cy="0"/>
                      <wp:effectExtent l="0" t="0" r="0" b="0"/>
                      <wp:wrapNone/>
                      <wp:docPr id="1238741226" name="Straight Connector 6"/>
                      <wp:cNvGraphicFramePr/>
                      <a:graphic xmlns:a="http://schemas.openxmlformats.org/drawingml/2006/main">
                        <a:graphicData uri="http://schemas.microsoft.com/office/word/2010/wordprocessingShape">
                          <wps:wsp>
                            <wps:cNvCnPr/>
                            <wps:spPr>
                              <a:xfrm>
                                <a:off x="0" y="0"/>
                                <a:ext cx="5418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6362FE" id="Straight Connector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1pt,16.35pt" to="102.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" strokecolor="black [3200]" strokeweight=".5pt">
                      <v:stroke joinstyle="miter"/>
                    </v:line>
                  </w:pict>
                </mc:Fallback>
              </mc:AlternateContent>
            </w:r>
            <w:r w:rsidRPr="00F644A8">
              <w:rPr>
                <w:rFonts w:ascii="Times New Roman" w:hAnsi="Times New Roman"/>
                <w:b/>
                <w:bCs/>
                <w:sz w:val="27"/>
                <w:szCs w:val="27"/>
              </w:rPr>
              <w:t>TỈNH VĨNH LONG</w:t>
            </w:r>
            <w:r w:rsidRPr="00F644A8">
              <w:rPr>
                <w:rFonts w:ascii="Times New Roman" w:hAnsi="Times New Roman"/>
                <w:b/>
                <w:bCs/>
                <w:noProof/>
                <w:sz w:val="27"/>
                <w:szCs w:val="27"/>
              </w:rPr>
              <w:t xml:space="preserve"> </w:t>
            </w:r>
          </w:p>
        </w:tc>
        <w:tc>
          <w:tcPr>
            <w:tcW w:w="5871" w:type="dxa"/>
          </w:tcPr>
          <w:p w14:paraId="6D7BCFC2" w14:textId="77777777" w:rsidR="009A29BC" w:rsidRPr="009459FC" w:rsidRDefault="009A29BC" w:rsidP="0026239D">
            <w:pPr>
              <w:ind w:left="-57" w:right="-57"/>
              <w:jc w:val="center"/>
              <w:rPr>
                <w:rFonts w:ascii="Times New Roman" w:hAnsi="Times New Roman"/>
                <w:b/>
                <w:bCs/>
                <w:sz w:val="27"/>
                <w:szCs w:val="27"/>
              </w:rPr>
            </w:pPr>
            <w:r w:rsidRPr="009459FC">
              <w:rPr>
                <w:rFonts w:ascii="Times New Roman" w:hAnsi="Times New Roman"/>
                <w:b/>
                <w:bCs/>
                <w:sz w:val="27"/>
                <w:szCs w:val="27"/>
              </w:rPr>
              <w:t>CỘNG HÒA XÃ HỘI CHỦ NGHĨA VIỆT NAM</w:t>
            </w:r>
          </w:p>
          <w:p w14:paraId="41DE4215" w14:textId="3B8FB420" w:rsidR="009A29BC" w:rsidRPr="009459FC" w:rsidRDefault="009A29BC" w:rsidP="0026239D">
            <w:pPr>
              <w:ind w:left="-57" w:right="-57"/>
              <w:jc w:val="center"/>
              <w:rPr>
                <w:rFonts w:ascii="Times New Roman" w:hAnsi="Times New Roman"/>
                <w:b/>
                <w:bCs/>
                <w:sz w:val="27"/>
                <w:szCs w:val="27"/>
              </w:rPr>
            </w:pPr>
            <w:r w:rsidRPr="009459FC">
              <w:rPr>
                <w:rFonts w:ascii="Times New Roman" w:hAnsi="Times New Roman"/>
                <w:b/>
                <w:bCs/>
                <w:sz w:val="27"/>
                <w:szCs w:val="27"/>
              </w:rPr>
              <w:t>Độc lập - Tự do - Hạnh phúc</w:t>
            </w:r>
          </w:p>
          <w:p w14:paraId="0699FC2B" w14:textId="7202605F" w:rsidR="009A29BC" w:rsidRPr="009459FC" w:rsidRDefault="009459FC" w:rsidP="0026239D">
            <w:pPr>
              <w:ind w:left="-57" w:right="-57"/>
              <w:jc w:val="center"/>
              <w:rPr>
                <w:rFonts w:ascii="Times New Roman" w:hAnsi="Times New Roman"/>
                <w:b/>
                <w:bCs/>
                <w:sz w:val="16"/>
                <w:szCs w:val="16"/>
              </w:rPr>
            </w:pPr>
            <w:r>
              <w:rPr>
                <w:rFonts w:ascii="Times New Roman" w:hAnsi="Times New Roman"/>
                <w:b/>
                <w:bCs/>
                <w:noProof/>
                <w:sz w:val="16"/>
                <w:szCs w:val="16"/>
              </w:rPr>
              <mc:AlternateContent>
                <mc:Choice Requires="wps">
                  <w:drawing>
                    <wp:anchor distT="0" distB="0" distL="114300" distR="114300" simplePos="0" relativeHeight="251660288" behindDoc="0" locked="0" layoutInCell="1" allowOverlap="1" wp14:anchorId="603811C6" wp14:editId="281FC406">
                      <wp:simplePos x="0" y="0"/>
                      <wp:positionH relativeFrom="column">
                        <wp:posOffset>751942</wp:posOffset>
                      </wp:positionH>
                      <wp:positionV relativeFrom="paragraph">
                        <wp:posOffset>19050</wp:posOffset>
                      </wp:positionV>
                      <wp:extent cx="2099462" cy="0"/>
                      <wp:effectExtent l="0" t="0" r="0" b="0"/>
                      <wp:wrapNone/>
                      <wp:docPr id="1454224702" name="Straight Connector 7"/>
                      <wp:cNvGraphicFramePr/>
                      <a:graphic xmlns:a="http://schemas.openxmlformats.org/drawingml/2006/main">
                        <a:graphicData uri="http://schemas.microsoft.com/office/word/2010/wordprocessingShape">
                          <wps:wsp>
                            <wps:cNvCnPr/>
                            <wps:spPr>
                              <a:xfrm>
                                <a:off x="0" y="0"/>
                                <a:ext cx="20994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E48C1C"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2pt,1.5pt" to="2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" strokecolor="black [3200]" strokeweight=".5pt">
                      <v:stroke joinstyle="miter"/>
                    </v:line>
                  </w:pict>
                </mc:Fallback>
              </mc:AlternateContent>
            </w:r>
          </w:p>
        </w:tc>
      </w:tr>
      <w:tr w:rsidR="00006B8D" w:rsidRPr="00006B8D" w14:paraId="75D3CA64" w14:textId="77777777" w:rsidTr="009459FC">
        <w:trPr>
          <w:trHeight w:val="333"/>
        </w:trPr>
        <w:tc>
          <w:tcPr>
            <w:tcW w:w="3531" w:type="dxa"/>
          </w:tcPr>
          <w:p w14:paraId="76B8223E" w14:textId="59811711" w:rsidR="00565044" w:rsidRPr="009459FC" w:rsidRDefault="009A29BC" w:rsidP="00257314">
            <w:pPr>
              <w:ind w:right="-57"/>
              <w:jc w:val="center"/>
              <w:rPr>
                <w:rFonts w:ascii="Times New Roman" w:hAnsi="Times New Roman"/>
                <w:sz w:val="27"/>
                <w:szCs w:val="27"/>
              </w:rPr>
            </w:pPr>
            <w:r w:rsidRPr="009459FC">
              <w:rPr>
                <w:rFonts w:ascii="Times New Roman" w:hAnsi="Times New Roman"/>
                <w:sz w:val="27"/>
                <w:szCs w:val="27"/>
              </w:rPr>
              <w:t xml:space="preserve">Số: </w:t>
            </w:r>
            <w:r w:rsidR="005C09B7" w:rsidRPr="009459FC">
              <w:rPr>
                <w:rFonts w:ascii="Times New Roman" w:hAnsi="Times New Roman"/>
                <w:sz w:val="27"/>
                <w:szCs w:val="27"/>
              </w:rPr>
              <w:t xml:space="preserve">       </w:t>
            </w:r>
            <w:r w:rsidR="00F441B2" w:rsidRPr="009459FC">
              <w:rPr>
                <w:rFonts w:ascii="Times New Roman" w:hAnsi="Times New Roman"/>
                <w:sz w:val="27"/>
                <w:szCs w:val="27"/>
              </w:rPr>
              <w:t xml:space="preserve"> </w:t>
            </w:r>
            <w:r w:rsidR="005C09B7" w:rsidRPr="009459FC">
              <w:rPr>
                <w:rFonts w:ascii="Times New Roman" w:hAnsi="Times New Roman"/>
                <w:sz w:val="27"/>
                <w:szCs w:val="27"/>
              </w:rPr>
              <w:t xml:space="preserve"> </w:t>
            </w:r>
            <w:r w:rsidR="00090B38" w:rsidRPr="009459FC">
              <w:rPr>
                <w:rFonts w:ascii="Times New Roman" w:hAnsi="Times New Roman"/>
                <w:sz w:val="27"/>
                <w:szCs w:val="27"/>
              </w:rPr>
              <w:t>/</w:t>
            </w:r>
            <w:r w:rsidR="00F93B4A" w:rsidRPr="009459FC">
              <w:rPr>
                <w:rFonts w:ascii="Times New Roman" w:hAnsi="Times New Roman"/>
                <w:sz w:val="27"/>
                <w:szCs w:val="27"/>
              </w:rPr>
              <w:t>TTr-</w:t>
            </w:r>
            <w:r w:rsidR="00257314">
              <w:rPr>
                <w:rFonts w:ascii="Times New Roman" w:hAnsi="Times New Roman"/>
                <w:sz w:val="27"/>
                <w:szCs w:val="27"/>
              </w:rPr>
              <w:t>UBND</w:t>
            </w:r>
          </w:p>
        </w:tc>
        <w:tc>
          <w:tcPr>
            <w:tcW w:w="5871" w:type="dxa"/>
          </w:tcPr>
          <w:p w14:paraId="430D71CE" w14:textId="36C1B4C9" w:rsidR="009A29BC" w:rsidRPr="009459FC" w:rsidRDefault="009A29BC" w:rsidP="00FA76D3">
            <w:pPr>
              <w:keepNext/>
              <w:ind w:left="-57" w:right="-57"/>
              <w:jc w:val="center"/>
              <w:outlineLvl w:val="1"/>
              <w:rPr>
                <w:rFonts w:ascii="Times New Roman" w:hAnsi="Times New Roman"/>
                <w:i/>
                <w:iCs/>
                <w:sz w:val="27"/>
                <w:szCs w:val="27"/>
              </w:rPr>
            </w:pPr>
            <w:r w:rsidRPr="009459FC">
              <w:rPr>
                <w:rFonts w:ascii="Times New Roman" w:hAnsi="Times New Roman"/>
                <w:i/>
                <w:iCs/>
                <w:sz w:val="27"/>
                <w:szCs w:val="27"/>
              </w:rPr>
              <w:t xml:space="preserve">Vĩnh Long, ngày   </w:t>
            </w:r>
            <w:r w:rsidR="005C09B7" w:rsidRPr="009459FC">
              <w:rPr>
                <w:rFonts w:ascii="Times New Roman" w:hAnsi="Times New Roman"/>
                <w:i/>
                <w:iCs/>
                <w:sz w:val="27"/>
                <w:szCs w:val="27"/>
              </w:rPr>
              <w:t xml:space="preserve"> </w:t>
            </w:r>
            <w:r w:rsidR="005460F0" w:rsidRPr="009459FC">
              <w:rPr>
                <w:rFonts w:ascii="Times New Roman" w:hAnsi="Times New Roman"/>
                <w:i/>
                <w:iCs/>
                <w:sz w:val="27"/>
                <w:szCs w:val="27"/>
              </w:rPr>
              <w:t xml:space="preserve"> </w:t>
            </w:r>
            <w:r w:rsidRPr="009459FC">
              <w:rPr>
                <w:rFonts w:ascii="Times New Roman" w:hAnsi="Times New Roman"/>
                <w:i/>
                <w:iCs/>
                <w:sz w:val="27"/>
                <w:szCs w:val="27"/>
              </w:rPr>
              <w:t xml:space="preserve">  tháng   </w:t>
            </w:r>
            <w:r w:rsidR="005C09B7" w:rsidRPr="009459FC">
              <w:rPr>
                <w:rFonts w:ascii="Times New Roman" w:hAnsi="Times New Roman"/>
                <w:i/>
                <w:iCs/>
                <w:sz w:val="27"/>
                <w:szCs w:val="27"/>
              </w:rPr>
              <w:t xml:space="preserve"> </w:t>
            </w:r>
            <w:r w:rsidR="00F441B2" w:rsidRPr="009459FC">
              <w:rPr>
                <w:rFonts w:ascii="Times New Roman" w:hAnsi="Times New Roman"/>
                <w:i/>
                <w:iCs/>
                <w:sz w:val="27"/>
                <w:szCs w:val="27"/>
              </w:rPr>
              <w:t xml:space="preserve"> </w:t>
            </w:r>
            <w:r w:rsidRPr="009459FC">
              <w:rPr>
                <w:rFonts w:ascii="Times New Roman" w:hAnsi="Times New Roman"/>
                <w:i/>
                <w:iCs/>
                <w:sz w:val="27"/>
                <w:szCs w:val="27"/>
              </w:rPr>
              <w:t xml:space="preserve">   năm 202</w:t>
            </w:r>
            <w:r w:rsidR="00FA76D3" w:rsidRPr="009459FC">
              <w:rPr>
                <w:rFonts w:ascii="Times New Roman" w:hAnsi="Times New Roman"/>
                <w:i/>
                <w:iCs/>
                <w:sz w:val="27"/>
                <w:szCs w:val="27"/>
              </w:rPr>
              <w:t>5</w:t>
            </w:r>
          </w:p>
        </w:tc>
      </w:tr>
      <w:tr w:rsidR="00006B8D" w:rsidRPr="00006B8D" w14:paraId="5ABCB612" w14:textId="77777777" w:rsidTr="009459FC">
        <w:trPr>
          <w:trHeight w:val="342"/>
        </w:trPr>
        <w:tc>
          <w:tcPr>
            <w:tcW w:w="3531" w:type="dxa"/>
          </w:tcPr>
          <w:p w14:paraId="327289E5" w14:textId="2FECBA59" w:rsidR="009A29BC" w:rsidRPr="00006B8D" w:rsidRDefault="009459FC" w:rsidP="00B86463">
            <w:pPr>
              <w:ind w:left="156" w:right="-57"/>
              <w:rPr>
                <w:rFonts w:ascii="Times New Roman" w:hAnsi="Times New Roman"/>
                <w:noProof/>
                <w:spacing w:val="-16"/>
                <w:sz w:val="24"/>
                <w:szCs w:val="24"/>
              </w:rPr>
            </w:pPr>
            <w:r w:rsidRPr="00006B8D">
              <w:rPr>
                <w:rFonts w:ascii="Times New Roman" w:hAnsi="Times New Roman"/>
                <w:noProof/>
                <w:spacing w:val="-16"/>
                <w:sz w:val="24"/>
                <w:szCs w:val="24"/>
              </w:rPr>
              <mc:AlternateContent>
                <mc:Choice Requires="wps">
                  <w:drawing>
                    <wp:anchor distT="0" distB="0" distL="114300" distR="114300" simplePos="0" relativeHeight="251656192" behindDoc="0" locked="0" layoutInCell="1" allowOverlap="1" wp14:anchorId="4E251563" wp14:editId="6E01F0F4">
                      <wp:simplePos x="0" y="0"/>
                      <wp:positionH relativeFrom="column">
                        <wp:posOffset>702665</wp:posOffset>
                      </wp:positionH>
                      <wp:positionV relativeFrom="paragraph">
                        <wp:posOffset>56591</wp:posOffset>
                      </wp:positionV>
                      <wp:extent cx="1054100" cy="323850"/>
                      <wp:effectExtent l="0" t="0" r="12700" b="19050"/>
                      <wp:wrapNone/>
                      <wp:docPr id="79870044" name="Rectangle 4"/>
                      <wp:cNvGraphicFramePr/>
                      <a:graphic xmlns:a="http://schemas.openxmlformats.org/drawingml/2006/main">
                        <a:graphicData uri="http://schemas.microsoft.com/office/word/2010/wordprocessingShape">
                          <wps:wsp>
                            <wps:cNvSpPr/>
                            <wps:spPr>
                              <a:xfrm>
                                <a:off x="0" y="0"/>
                                <a:ext cx="1054100" cy="323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BAAB04" w14:textId="1BCC2F07" w:rsidR="00B15DD1" w:rsidRPr="00B15DD1" w:rsidRDefault="00B15DD1" w:rsidP="00B15DD1">
                                  <w:pPr>
                                    <w:jc w:val="center"/>
                                    <w:rPr>
                                      <w:rFonts w:ascii="Times New Roman" w:hAnsi="Times New Roman"/>
                                      <w:sz w:val="28"/>
                                      <w:szCs w:val="28"/>
                                    </w:rPr>
                                  </w:pPr>
                                  <w:r w:rsidRPr="00B15DD1">
                                    <w:rPr>
                                      <w:rFonts w:ascii="Times New Roman" w:hAnsi="Times New Roman"/>
                                      <w:sz w:val="28"/>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251563" id="Rectangle 4" o:spid="_x0000_s1026" style="position:absolute;left:0;text-align:left;margin-left:55.35pt;margin-top:4.45pt;width:83pt;height:25.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" fillcolor="white [3201]" strokecolor="black [3213]" strokeweight="1pt">
                      <v:textbox>
                        <w:txbxContent>
                          <w:p w14:paraId="2EBAAB04" w14:textId="1BCC2F07" w:rsidR="00B15DD1" w:rsidRPr="00B15DD1" w:rsidRDefault="00B15DD1" w:rsidP="00B15DD1">
                            <w:pPr>
                              <w:jc w:val="center"/>
                              <w:rPr>
                                <w:rFonts w:ascii="Times New Roman" w:hAnsi="Times New Roman"/>
                                <w:sz w:val="28"/>
                                <w:szCs w:val="28"/>
                              </w:rPr>
                            </w:pPr>
                            <w:r w:rsidRPr="00B15DD1">
                              <w:rPr>
                                <w:rFonts w:ascii="Times New Roman" w:hAnsi="Times New Roman"/>
                                <w:sz w:val="28"/>
                                <w:szCs w:val="28"/>
                              </w:rPr>
                              <w:t>Dự thảo</w:t>
                            </w:r>
                          </w:p>
                        </w:txbxContent>
                      </v:textbox>
                    </v:rect>
                  </w:pict>
                </mc:Fallback>
              </mc:AlternateContent>
            </w:r>
          </w:p>
        </w:tc>
        <w:tc>
          <w:tcPr>
            <w:tcW w:w="5871" w:type="dxa"/>
          </w:tcPr>
          <w:p w14:paraId="26D23A86" w14:textId="77777777" w:rsidR="009A29BC" w:rsidRDefault="009A29BC" w:rsidP="00601E8D">
            <w:pPr>
              <w:keepNext/>
              <w:ind w:left="-57" w:right="-57"/>
              <w:jc w:val="center"/>
              <w:outlineLvl w:val="1"/>
              <w:rPr>
                <w:rFonts w:ascii="Times New Roman" w:hAnsi="Times New Roman"/>
                <w:i/>
                <w:iCs/>
                <w:sz w:val="16"/>
                <w:szCs w:val="16"/>
              </w:rPr>
            </w:pPr>
          </w:p>
          <w:p w14:paraId="4ADA7333" w14:textId="77777777" w:rsidR="009459FC" w:rsidRDefault="009459FC" w:rsidP="00601E8D">
            <w:pPr>
              <w:keepNext/>
              <w:ind w:left="-57" w:right="-57"/>
              <w:jc w:val="center"/>
              <w:outlineLvl w:val="1"/>
              <w:rPr>
                <w:rFonts w:ascii="Times New Roman" w:hAnsi="Times New Roman"/>
                <w:i/>
                <w:iCs/>
                <w:sz w:val="16"/>
                <w:szCs w:val="16"/>
              </w:rPr>
            </w:pPr>
          </w:p>
          <w:p w14:paraId="6F20DC9F" w14:textId="77777777" w:rsidR="009459FC" w:rsidRPr="00006B8D" w:rsidRDefault="009459FC" w:rsidP="00601E8D">
            <w:pPr>
              <w:keepNext/>
              <w:ind w:left="-57" w:right="-57"/>
              <w:jc w:val="center"/>
              <w:outlineLvl w:val="1"/>
              <w:rPr>
                <w:rFonts w:ascii="Times New Roman" w:hAnsi="Times New Roman"/>
                <w:i/>
                <w:iCs/>
                <w:sz w:val="16"/>
                <w:szCs w:val="16"/>
              </w:rPr>
            </w:pPr>
          </w:p>
        </w:tc>
      </w:tr>
    </w:tbl>
    <w:p w14:paraId="1958028D" w14:textId="3E326F83" w:rsidR="009A29BC" w:rsidRPr="00006B8D" w:rsidRDefault="00F93B4A" w:rsidP="00F93B4A">
      <w:pPr>
        <w:jc w:val="center"/>
        <w:rPr>
          <w:rFonts w:ascii="Times New Roman" w:hAnsi="Times New Roman"/>
          <w:b/>
          <w:bCs/>
          <w:sz w:val="28"/>
          <w:szCs w:val="28"/>
        </w:rPr>
      </w:pPr>
      <w:r w:rsidRPr="00006B8D">
        <w:rPr>
          <w:rFonts w:ascii="Times New Roman" w:hAnsi="Times New Roman"/>
          <w:b/>
          <w:bCs/>
          <w:sz w:val="28"/>
          <w:szCs w:val="28"/>
        </w:rPr>
        <w:t>TỜ TRÌNH</w:t>
      </w:r>
    </w:p>
    <w:p w14:paraId="13C0E755" w14:textId="77777777" w:rsidR="00583A3C" w:rsidRPr="00583A3C" w:rsidRDefault="00F93B4A" w:rsidP="00583A3C">
      <w:pPr>
        <w:jc w:val="center"/>
        <w:rPr>
          <w:rFonts w:ascii="Times New Roman" w:hAnsi="Times New Roman"/>
          <w:b/>
          <w:bCs/>
          <w:sz w:val="28"/>
          <w:szCs w:val="28"/>
        </w:rPr>
      </w:pPr>
      <w:r w:rsidRPr="00006B8D">
        <w:rPr>
          <w:rFonts w:ascii="Times New Roman" w:hAnsi="Times New Roman"/>
          <w:b/>
          <w:bCs/>
          <w:sz w:val="28"/>
          <w:szCs w:val="28"/>
        </w:rPr>
        <w:t xml:space="preserve">Dự thảo </w:t>
      </w:r>
      <w:r w:rsidR="00583A3C" w:rsidRPr="00583A3C">
        <w:rPr>
          <w:rFonts w:ascii="Times New Roman" w:hAnsi="Times New Roman"/>
          <w:b/>
          <w:bCs/>
          <w:sz w:val="28"/>
          <w:szCs w:val="28"/>
        </w:rPr>
        <w:t>Nghị quyết của Hội đồng nhân dân tỉnh về quy định</w:t>
      </w:r>
    </w:p>
    <w:p w14:paraId="6A776458" w14:textId="77777777" w:rsidR="00583A3C" w:rsidRPr="00583A3C" w:rsidRDefault="00583A3C" w:rsidP="00583A3C">
      <w:pPr>
        <w:jc w:val="center"/>
        <w:rPr>
          <w:rFonts w:ascii="Times New Roman" w:hAnsi="Times New Roman"/>
          <w:b/>
          <w:bCs/>
          <w:sz w:val="28"/>
          <w:szCs w:val="28"/>
        </w:rPr>
      </w:pPr>
      <w:r w:rsidRPr="00583A3C">
        <w:rPr>
          <w:rFonts w:ascii="Times New Roman" w:hAnsi="Times New Roman"/>
          <w:b/>
          <w:bCs/>
          <w:sz w:val="28"/>
          <w:szCs w:val="28"/>
        </w:rPr>
        <w:t xml:space="preserve"> chính sách hỗ trợ người lao động đi làm việc ở nước ngoài theo hợp đồng trên địa bàn tỉnh Vĩnh Long</w:t>
      </w:r>
    </w:p>
    <w:p w14:paraId="7B801491" w14:textId="08E34F1A" w:rsidR="00F93B4A" w:rsidRPr="00006B8D" w:rsidRDefault="005D76C9" w:rsidP="00F93B4A">
      <w:pPr>
        <w:jc w:val="center"/>
        <w:rPr>
          <w:rFonts w:ascii="Times New Roman" w:hAnsi="Times New Roman"/>
          <w:sz w:val="28"/>
          <w:szCs w:val="28"/>
        </w:rPr>
      </w:pPr>
      <w:r w:rsidRPr="00006B8D">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135E3D8A" wp14:editId="0C1D8D14">
                <wp:simplePos x="0" y="0"/>
                <wp:positionH relativeFrom="column">
                  <wp:posOffset>2209556</wp:posOffset>
                </wp:positionH>
                <wp:positionV relativeFrom="paragraph">
                  <wp:posOffset>92488</wp:posOffset>
                </wp:positionV>
                <wp:extent cx="1438579" cy="0"/>
                <wp:effectExtent l="0" t="0" r="0" b="0"/>
                <wp:wrapNone/>
                <wp:docPr id="1306056377" name="Straight Connector 3"/>
                <wp:cNvGraphicFramePr/>
                <a:graphic xmlns:a="http://schemas.openxmlformats.org/drawingml/2006/main">
                  <a:graphicData uri="http://schemas.microsoft.com/office/word/2010/wordprocessingShape">
                    <wps:wsp>
                      <wps:cNvCnPr/>
                      <wps:spPr>
                        <a:xfrm>
                          <a:off x="0" y="0"/>
                          <a:ext cx="14385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8DC728"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74pt,7.3pt" to="287.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" strokecolor="black [3200]" strokeweight=".5pt">
                <v:stroke joinstyle="miter"/>
              </v:line>
            </w:pict>
          </mc:Fallback>
        </mc:AlternateContent>
      </w:r>
    </w:p>
    <w:p w14:paraId="4E26B4CF" w14:textId="3136A773" w:rsidR="00F93B4A" w:rsidRPr="00006B8D" w:rsidRDefault="00F93B4A" w:rsidP="00F93B4A">
      <w:pPr>
        <w:jc w:val="center"/>
        <w:rPr>
          <w:rFonts w:ascii="Times New Roman" w:hAnsi="Times New Roman"/>
          <w:b/>
          <w:bCs/>
          <w:sz w:val="28"/>
          <w:szCs w:val="28"/>
        </w:rPr>
      </w:pPr>
    </w:p>
    <w:p w14:paraId="6066ABD8" w14:textId="2F835DDD" w:rsidR="009A29BC" w:rsidRPr="00006B8D" w:rsidRDefault="009A29BC" w:rsidP="0041056C">
      <w:pPr>
        <w:jc w:val="center"/>
        <w:rPr>
          <w:rFonts w:ascii="Times New Roman" w:hAnsi="Times New Roman"/>
          <w:b/>
          <w:sz w:val="28"/>
          <w:szCs w:val="28"/>
        </w:rPr>
      </w:pPr>
      <w:r w:rsidRPr="00006B8D">
        <w:rPr>
          <w:rFonts w:ascii="Times New Roman" w:hAnsi="Times New Roman"/>
          <w:sz w:val="28"/>
          <w:szCs w:val="28"/>
        </w:rPr>
        <w:t xml:space="preserve">Kính gửi: </w:t>
      </w:r>
      <w:r w:rsidR="0026239D">
        <w:rPr>
          <w:rFonts w:ascii="Times New Roman" w:hAnsi="Times New Roman"/>
          <w:sz w:val="28"/>
          <w:szCs w:val="28"/>
        </w:rPr>
        <w:t>Thường trực Hội đồng nhân dân</w:t>
      </w:r>
      <w:r w:rsidR="00F93B4A" w:rsidRPr="00006B8D">
        <w:rPr>
          <w:rFonts w:ascii="Times New Roman" w:hAnsi="Times New Roman"/>
          <w:sz w:val="28"/>
          <w:szCs w:val="28"/>
        </w:rPr>
        <w:t xml:space="preserve"> tỉnh Vĩnh Long</w:t>
      </w:r>
    </w:p>
    <w:p w14:paraId="5DDB6864" w14:textId="77777777" w:rsidR="009A29BC" w:rsidRPr="00006B8D" w:rsidRDefault="009A29BC" w:rsidP="009A29BC">
      <w:pPr>
        <w:jc w:val="center"/>
        <w:rPr>
          <w:rFonts w:ascii="Times New Roman" w:hAnsi="Times New Roman"/>
          <w:b/>
          <w:sz w:val="28"/>
          <w:szCs w:val="28"/>
        </w:rPr>
      </w:pPr>
    </w:p>
    <w:p w14:paraId="214D8774" w14:textId="1C0FA439" w:rsidR="00F93B4A" w:rsidRPr="00006B8D" w:rsidRDefault="00583A3C" w:rsidP="009459FC">
      <w:pPr>
        <w:spacing w:before="60" w:after="60"/>
        <w:ind w:firstLine="720"/>
        <w:jc w:val="both"/>
        <w:rPr>
          <w:rFonts w:ascii="Times New Roman" w:hAnsi="Times New Roman"/>
          <w:sz w:val="28"/>
          <w:szCs w:val="28"/>
        </w:rPr>
      </w:pPr>
      <w:r w:rsidRPr="00583A3C">
        <w:rPr>
          <w:rFonts w:ascii="Times New Roman" w:hAnsi="Times New Roman"/>
          <w:sz w:val="28"/>
          <w:szCs w:val="28"/>
        </w:rPr>
        <w:t xml:space="preserve">Thực hiện quy định của Luật Ban hành văn bản quy phạm pháp luật, </w:t>
      </w:r>
      <w:r w:rsidR="0026239D">
        <w:rPr>
          <w:rFonts w:ascii="Times New Roman" w:hAnsi="Times New Roman"/>
          <w:sz w:val="28"/>
          <w:szCs w:val="28"/>
        </w:rPr>
        <w:t>Ủy ban nhân dân</w:t>
      </w:r>
      <w:r w:rsidRPr="00583A3C">
        <w:rPr>
          <w:rFonts w:ascii="Times New Roman" w:hAnsi="Times New Roman"/>
          <w:sz w:val="28"/>
          <w:szCs w:val="28"/>
        </w:rPr>
        <w:t xml:space="preserve"> kính trình </w:t>
      </w:r>
      <w:r w:rsidR="0026239D">
        <w:rPr>
          <w:rFonts w:ascii="Times New Roman" w:hAnsi="Times New Roman"/>
          <w:sz w:val="28"/>
          <w:szCs w:val="28"/>
        </w:rPr>
        <w:t>Thường trực Hội đồng nhân dân</w:t>
      </w:r>
      <w:r w:rsidRPr="00583A3C">
        <w:rPr>
          <w:rFonts w:ascii="Times New Roman" w:hAnsi="Times New Roman"/>
          <w:sz w:val="28"/>
          <w:szCs w:val="28"/>
        </w:rPr>
        <w:t xml:space="preserve"> tỉnh đề nghị xây dựng Nghị quyết </w:t>
      </w:r>
      <w:r w:rsidR="00F32006" w:rsidRPr="00583A3C">
        <w:rPr>
          <w:rFonts w:ascii="Times New Roman" w:hAnsi="Times New Roman"/>
          <w:sz w:val="28"/>
          <w:szCs w:val="28"/>
        </w:rPr>
        <w:t>về</w:t>
      </w:r>
      <w:r w:rsidR="00F32006">
        <w:rPr>
          <w:rFonts w:ascii="Times New Roman" w:hAnsi="Times New Roman"/>
          <w:sz w:val="28"/>
          <w:szCs w:val="28"/>
        </w:rPr>
        <w:t xml:space="preserve"> quy định </w:t>
      </w:r>
      <w:r w:rsidRPr="00583A3C">
        <w:rPr>
          <w:rFonts w:ascii="Times New Roman" w:hAnsi="Times New Roman"/>
          <w:sz w:val="28"/>
          <w:szCs w:val="28"/>
        </w:rPr>
        <w:t>chính sách hỗ trợ người lao động đi làm việc ở nước ngoài theo hợp đồng trên địa bàn tỉnh Vĩnh Long, cụ thể như sau</w:t>
      </w:r>
      <w:r w:rsidR="00F93B4A" w:rsidRPr="00006B8D">
        <w:rPr>
          <w:rFonts w:ascii="Times New Roman" w:hAnsi="Times New Roman"/>
          <w:sz w:val="28"/>
          <w:szCs w:val="28"/>
        </w:rPr>
        <w:t>:</w:t>
      </w:r>
    </w:p>
    <w:p w14:paraId="3D714192" w14:textId="77777777" w:rsidR="00F93B4A" w:rsidRPr="00006B8D" w:rsidRDefault="00F93B4A" w:rsidP="009459FC">
      <w:pPr>
        <w:spacing w:before="60" w:after="60"/>
        <w:ind w:firstLine="720"/>
        <w:rPr>
          <w:rFonts w:ascii="Times New Roman" w:hAnsi="Times New Roman"/>
          <w:b/>
          <w:bCs/>
          <w:sz w:val="28"/>
          <w:szCs w:val="28"/>
        </w:rPr>
      </w:pPr>
      <w:r w:rsidRPr="00006B8D">
        <w:rPr>
          <w:rFonts w:ascii="Times New Roman" w:hAnsi="Times New Roman"/>
          <w:b/>
          <w:bCs/>
          <w:sz w:val="28"/>
          <w:szCs w:val="28"/>
        </w:rPr>
        <w:t>I. SỰ CẦN THIẾT BAN HÀNH VĂN BẢN</w:t>
      </w:r>
    </w:p>
    <w:p w14:paraId="3CED599A" w14:textId="77777777" w:rsidR="00F93B4A" w:rsidRPr="00006B8D" w:rsidRDefault="00F93B4A" w:rsidP="009459FC">
      <w:pPr>
        <w:spacing w:before="60" w:after="60"/>
        <w:ind w:firstLine="720"/>
        <w:rPr>
          <w:rFonts w:ascii="Times New Roman" w:hAnsi="Times New Roman"/>
          <w:b/>
          <w:bCs/>
          <w:sz w:val="28"/>
          <w:szCs w:val="28"/>
        </w:rPr>
      </w:pPr>
      <w:r w:rsidRPr="00006B8D">
        <w:rPr>
          <w:rFonts w:ascii="Times New Roman" w:hAnsi="Times New Roman"/>
          <w:b/>
          <w:bCs/>
          <w:sz w:val="28"/>
          <w:szCs w:val="28"/>
        </w:rPr>
        <w:t>1. Cơ sở chính trị, pháp lý</w:t>
      </w:r>
    </w:p>
    <w:p w14:paraId="71634DAF" w14:textId="77777777" w:rsidR="00583A3C" w:rsidRPr="00583A3C" w:rsidRDefault="00583A3C" w:rsidP="009459FC">
      <w:pPr>
        <w:spacing w:before="60" w:after="60"/>
        <w:ind w:firstLine="709"/>
        <w:jc w:val="both"/>
        <w:rPr>
          <w:rFonts w:ascii="Times New Roman" w:hAnsi="Times New Roman"/>
          <w:sz w:val="28"/>
          <w:szCs w:val="28"/>
        </w:rPr>
      </w:pPr>
      <w:r w:rsidRPr="00583A3C">
        <w:rPr>
          <w:rFonts w:ascii="Times New Roman" w:hAnsi="Times New Roman"/>
          <w:sz w:val="28"/>
          <w:szCs w:val="28"/>
          <w:lang w:val="vi-VN"/>
        </w:rPr>
        <w:t xml:space="preserve">Căn cứ Luật Tổ chức chính quyền địa phương ngày </w:t>
      </w:r>
      <w:r w:rsidRPr="00583A3C">
        <w:rPr>
          <w:rFonts w:ascii="Times New Roman" w:hAnsi="Times New Roman"/>
          <w:sz w:val="28"/>
          <w:szCs w:val="28"/>
        </w:rPr>
        <w:t>16/6/</w:t>
      </w:r>
      <w:r w:rsidRPr="00583A3C">
        <w:rPr>
          <w:rFonts w:ascii="Times New Roman" w:hAnsi="Times New Roman"/>
          <w:sz w:val="28"/>
          <w:szCs w:val="28"/>
          <w:lang w:val="vi-VN"/>
        </w:rPr>
        <w:t>2025</w:t>
      </w:r>
      <w:r w:rsidRPr="00583A3C">
        <w:rPr>
          <w:rFonts w:ascii="Times New Roman" w:hAnsi="Times New Roman"/>
          <w:sz w:val="28"/>
          <w:szCs w:val="28"/>
        </w:rPr>
        <w:t>;</w:t>
      </w:r>
    </w:p>
    <w:p w14:paraId="09A81C60" w14:textId="77777777" w:rsidR="00583A3C" w:rsidRPr="00583A3C" w:rsidRDefault="00583A3C" w:rsidP="009459FC">
      <w:pPr>
        <w:spacing w:before="60" w:after="60"/>
        <w:ind w:firstLine="709"/>
        <w:jc w:val="both"/>
        <w:rPr>
          <w:rFonts w:ascii="Times New Roman" w:hAnsi="Times New Roman"/>
          <w:sz w:val="28"/>
          <w:szCs w:val="28"/>
        </w:rPr>
      </w:pPr>
      <w:r w:rsidRPr="00583A3C">
        <w:rPr>
          <w:rFonts w:ascii="Times New Roman" w:hAnsi="Times New Roman"/>
          <w:sz w:val="28"/>
          <w:szCs w:val="28"/>
          <w:lang w:val="vi-VN"/>
        </w:rPr>
        <w:t>Căn cứ Luật Ban hành văn bản quy phạm pháp luật ngày 19</w:t>
      </w:r>
      <w:r w:rsidRPr="00583A3C">
        <w:rPr>
          <w:rFonts w:ascii="Times New Roman" w:hAnsi="Times New Roman"/>
          <w:sz w:val="28"/>
          <w:szCs w:val="28"/>
        </w:rPr>
        <w:t>/</w:t>
      </w:r>
      <w:r w:rsidRPr="00583A3C">
        <w:rPr>
          <w:rFonts w:ascii="Times New Roman" w:hAnsi="Times New Roman"/>
          <w:sz w:val="28"/>
          <w:szCs w:val="28"/>
          <w:lang w:val="vi-VN"/>
        </w:rPr>
        <w:t>02</w:t>
      </w:r>
      <w:r w:rsidRPr="00583A3C">
        <w:rPr>
          <w:rFonts w:ascii="Times New Roman" w:hAnsi="Times New Roman"/>
          <w:sz w:val="28"/>
          <w:szCs w:val="28"/>
        </w:rPr>
        <w:t>/</w:t>
      </w:r>
      <w:r w:rsidRPr="00583A3C">
        <w:rPr>
          <w:rFonts w:ascii="Times New Roman" w:hAnsi="Times New Roman"/>
          <w:sz w:val="28"/>
          <w:szCs w:val="28"/>
          <w:lang w:val="vi-VN"/>
        </w:rPr>
        <w:t>2025</w:t>
      </w:r>
      <w:r w:rsidRPr="00583A3C">
        <w:rPr>
          <w:rFonts w:ascii="Times New Roman" w:hAnsi="Times New Roman"/>
          <w:sz w:val="28"/>
          <w:szCs w:val="28"/>
        </w:rPr>
        <w:t>;</w:t>
      </w:r>
    </w:p>
    <w:p w14:paraId="115554A3" w14:textId="77777777" w:rsidR="00583A3C" w:rsidRPr="00583A3C" w:rsidRDefault="00583A3C" w:rsidP="009459FC">
      <w:pPr>
        <w:spacing w:before="60" w:after="60"/>
        <w:ind w:firstLine="709"/>
        <w:jc w:val="both"/>
        <w:rPr>
          <w:rFonts w:ascii="Times New Roman" w:hAnsi="Times New Roman"/>
          <w:sz w:val="28"/>
          <w:szCs w:val="28"/>
        </w:rPr>
      </w:pPr>
      <w:r w:rsidRPr="00583A3C">
        <w:rPr>
          <w:rFonts w:ascii="Times New Roman" w:hAnsi="Times New Roman"/>
          <w:sz w:val="28"/>
          <w:szCs w:val="28"/>
        </w:rPr>
        <w:t>Căn cứ Luật sửa đổi, bổ sung một số điều của Luật Ban hành văn bản quy phạm pháp luật số 64/2025/QH15 ngày 25/6/2025;</w:t>
      </w:r>
    </w:p>
    <w:p w14:paraId="119CA8D1" w14:textId="77777777" w:rsidR="00583A3C" w:rsidRPr="00583A3C" w:rsidRDefault="00583A3C" w:rsidP="009459FC">
      <w:pPr>
        <w:spacing w:before="60" w:after="60"/>
        <w:ind w:firstLine="709"/>
        <w:jc w:val="both"/>
        <w:rPr>
          <w:rFonts w:ascii="Times New Roman" w:hAnsi="Times New Roman"/>
          <w:sz w:val="28"/>
          <w:szCs w:val="28"/>
        </w:rPr>
      </w:pPr>
      <w:r w:rsidRPr="00583A3C">
        <w:rPr>
          <w:rFonts w:ascii="Times New Roman" w:hAnsi="Times New Roman"/>
          <w:sz w:val="28"/>
          <w:szCs w:val="28"/>
          <w:lang w:val="vi-VN"/>
        </w:rPr>
        <w:t>Căn cứ Luật Người lao động Việt Nam đi làm việc ở nước ngoài theo hợp đồng</w:t>
      </w:r>
      <w:r w:rsidRPr="00583A3C">
        <w:rPr>
          <w:rFonts w:ascii="Times New Roman" w:hAnsi="Times New Roman"/>
          <w:sz w:val="28"/>
          <w:szCs w:val="28"/>
        </w:rPr>
        <w:t xml:space="preserve"> số 69/2020/QH14</w:t>
      </w:r>
      <w:r w:rsidRPr="00583A3C">
        <w:rPr>
          <w:rFonts w:ascii="Times New Roman" w:hAnsi="Times New Roman"/>
          <w:sz w:val="28"/>
          <w:szCs w:val="28"/>
          <w:lang w:val="vi-VN"/>
        </w:rPr>
        <w:t xml:space="preserve"> ngày 13</w:t>
      </w:r>
      <w:r w:rsidRPr="00583A3C">
        <w:rPr>
          <w:rFonts w:ascii="Times New Roman" w:hAnsi="Times New Roman"/>
          <w:sz w:val="28"/>
          <w:szCs w:val="28"/>
        </w:rPr>
        <w:t>/</w:t>
      </w:r>
      <w:r w:rsidRPr="00583A3C">
        <w:rPr>
          <w:rFonts w:ascii="Times New Roman" w:hAnsi="Times New Roman"/>
          <w:sz w:val="28"/>
          <w:szCs w:val="28"/>
          <w:lang w:val="vi-VN"/>
        </w:rPr>
        <w:t>11</w:t>
      </w:r>
      <w:r w:rsidRPr="00583A3C">
        <w:rPr>
          <w:rFonts w:ascii="Times New Roman" w:hAnsi="Times New Roman"/>
          <w:sz w:val="28"/>
          <w:szCs w:val="28"/>
        </w:rPr>
        <w:t>/</w:t>
      </w:r>
      <w:r w:rsidRPr="00583A3C">
        <w:rPr>
          <w:rFonts w:ascii="Times New Roman" w:hAnsi="Times New Roman"/>
          <w:sz w:val="28"/>
          <w:szCs w:val="28"/>
          <w:lang w:val="vi-VN"/>
        </w:rPr>
        <w:t>2020</w:t>
      </w:r>
      <w:r w:rsidRPr="00583A3C">
        <w:rPr>
          <w:rFonts w:ascii="Times New Roman" w:hAnsi="Times New Roman"/>
          <w:sz w:val="28"/>
          <w:szCs w:val="28"/>
        </w:rPr>
        <w:t>;</w:t>
      </w:r>
    </w:p>
    <w:p w14:paraId="420504DC" w14:textId="77777777" w:rsidR="00583A3C" w:rsidRPr="00583A3C" w:rsidRDefault="00583A3C" w:rsidP="009459FC">
      <w:pPr>
        <w:spacing w:before="60" w:after="60"/>
        <w:ind w:firstLine="709"/>
        <w:jc w:val="both"/>
        <w:rPr>
          <w:rFonts w:ascii="Times New Roman" w:hAnsi="Times New Roman"/>
          <w:sz w:val="28"/>
          <w:szCs w:val="28"/>
          <w:lang w:val="vi-VN"/>
        </w:rPr>
      </w:pPr>
      <w:r w:rsidRPr="00583A3C">
        <w:rPr>
          <w:rFonts w:ascii="Times New Roman" w:hAnsi="Times New Roman"/>
          <w:sz w:val="28"/>
          <w:szCs w:val="28"/>
          <w:lang w:val="vi-VN"/>
        </w:rPr>
        <w:t>Căn cứ Nghị định số 78/2002/NĐ-CP ngày 04</w:t>
      </w:r>
      <w:r w:rsidRPr="00583A3C">
        <w:rPr>
          <w:rFonts w:ascii="Times New Roman" w:hAnsi="Times New Roman"/>
          <w:sz w:val="28"/>
          <w:szCs w:val="28"/>
        </w:rPr>
        <w:t>/</w:t>
      </w:r>
      <w:r w:rsidRPr="00583A3C">
        <w:rPr>
          <w:rFonts w:ascii="Times New Roman" w:hAnsi="Times New Roman"/>
          <w:sz w:val="28"/>
          <w:szCs w:val="28"/>
          <w:lang w:val="vi-VN"/>
        </w:rPr>
        <w:t>10</w:t>
      </w:r>
      <w:r w:rsidRPr="00583A3C">
        <w:rPr>
          <w:rFonts w:ascii="Times New Roman" w:hAnsi="Times New Roman"/>
          <w:sz w:val="28"/>
          <w:szCs w:val="28"/>
        </w:rPr>
        <w:t>/</w:t>
      </w:r>
      <w:r w:rsidRPr="00583A3C">
        <w:rPr>
          <w:rFonts w:ascii="Times New Roman" w:hAnsi="Times New Roman"/>
          <w:sz w:val="28"/>
          <w:szCs w:val="28"/>
          <w:lang w:val="vi-VN"/>
        </w:rPr>
        <w:t>2002 của Chính phủ về tín dụng đối với người nghèo và các đối tượng chính sách khác;</w:t>
      </w:r>
    </w:p>
    <w:p w14:paraId="559848D5" w14:textId="1759DF0B" w:rsidR="00583A3C" w:rsidRPr="00583A3C" w:rsidRDefault="00583A3C" w:rsidP="009459FC">
      <w:pPr>
        <w:spacing w:before="60" w:after="60"/>
        <w:ind w:firstLine="709"/>
        <w:jc w:val="both"/>
        <w:rPr>
          <w:rFonts w:ascii="Times New Roman" w:hAnsi="Times New Roman"/>
          <w:sz w:val="28"/>
          <w:szCs w:val="28"/>
        </w:rPr>
      </w:pPr>
      <w:r w:rsidRPr="00583A3C">
        <w:rPr>
          <w:rFonts w:ascii="Times New Roman" w:hAnsi="Times New Roman"/>
          <w:sz w:val="28"/>
          <w:szCs w:val="28"/>
          <w:lang w:val="vi-VN"/>
        </w:rPr>
        <w:t>Căn cứ Nghị định số 112/2021/NĐ-CP</w:t>
      </w:r>
      <w:r w:rsidRPr="00583A3C">
        <w:rPr>
          <w:rFonts w:ascii="Times New Roman" w:hAnsi="Times New Roman"/>
          <w:sz w:val="28"/>
          <w:szCs w:val="28"/>
        </w:rPr>
        <w:t xml:space="preserve"> </w:t>
      </w:r>
      <w:r w:rsidRPr="00583A3C">
        <w:rPr>
          <w:rFonts w:ascii="Times New Roman" w:hAnsi="Times New Roman"/>
          <w:sz w:val="28"/>
          <w:szCs w:val="28"/>
          <w:lang w:val="vi-VN"/>
        </w:rPr>
        <w:t>ngày 10</w:t>
      </w:r>
      <w:r w:rsidRPr="00583A3C">
        <w:rPr>
          <w:rFonts w:ascii="Times New Roman" w:hAnsi="Times New Roman"/>
          <w:sz w:val="28"/>
          <w:szCs w:val="28"/>
        </w:rPr>
        <w:t>/</w:t>
      </w:r>
      <w:r w:rsidRPr="00583A3C">
        <w:rPr>
          <w:rFonts w:ascii="Times New Roman" w:hAnsi="Times New Roman"/>
          <w:sz w:val="28"/>
          <w:szCs w:val="28"/>
          <w:lang w:val="vi-VN"/>
        </w:rPr>
        <w:t>12</w:t>
      </w:r>
      <w:r w:rsidRPr="00583A3C">
        <w:rPr>
          <w:rFonts w:ascii="Times New Roman" w:hAnsi="Times New Roman"/>
          <w:sz w:val="28"/>
          <w:szCs w:val="28"/>
        </w:rPr>
        <w:t>/</w:t>
      </w:r>
      <w:r w:rsidRPr="00583A3C">
        <w:rPr>
          <w:rFonts w:ascii="Times New Roman" w:hAnsi="Times New Roman"/>
          <w:sz w:val="28"/>
          <w:szCs w:val="28"/>
          <w:lang w:val="vi-VN"/>
        </w:rPr>
        <w:t>2021</w:t>
      </w:r>
      <w:r w:rsidRPr="00583A3C">
        <w:rPr>
          <w:rFonts w:ascii="Times New Roman" w:hAnsi="Times New Roman"/>
          <w:i/>
          <w:iCs/>
          <w:sz w:val="28"/>
          <w:szCs w:val="28"/>
        </w:rPr>
        <w:t xml:space="preserve"> </w:t>
      </w:r>
      <w:r w:rsidRPr="00583A3C">
        <w:rPr>
          <w:rFonts w:ascii="Times New Roman" w:hAnsi="Times New Roman"/>
          <w:sz w:val="28"/>
          <w:szCs w:val="28"/>
          <w:lang w:val="vi-VN"/>
        </w:rPr>
        <w:t>của Chính phủ quy định chi tiết một số điều và biện pháp thi hành</w:t>
      </w:r>
      <w:r w:rsidR="009459FC">
        <w:rPr>
          <w:rFonts w:ascii="Times New Roman" w:hAnsi="Times New Roman"/>
          <w:sz w:val="28"/>
          <w:szCs w:val="28"/>
        </w:rPr>
        <w:t xml:space="preserve"> Luật người lao động Việt Nam đi làm việc ở nước ngoài theo hợp đồng; </w:t>
      </w:r>
      <w:r w:rsidRPr="00583A3C">
        <w:rPr>
          <w:rFonts w:ascii="Times New Roman" w:hAnsi="Times New Roman"/>
          <w:sz w:val="28"/>
          <w:szCs w:val="28"/>
          <w:lang w:val="vi-VN"/>
        </w:rPr>
        <w:t> </w:t>
      </w:r>
    </w:p>
    <w:p w14:paraId="4E2EF635" w14:textId="77777777" w:rsidR="00583A3C" w:rsidRPr="00583A3C" w:rsidRDefault="00583A3C" w:rsidP="009459FC">
      <w:pPr>
        <w:spacing w:before="60" w:after="60"/>
        <w:ind w:firstLine="709"/>
        <w:jc w:val="both"/>
        <w:rPr>
          <w:rFonts w:ascii="Times New Roman" w:hAnsi="Times New Roman"/>
          <w:bCs/>
          <w:sz w:val="28"/>
          <w:szCs w:val="28"/>
        </w:rPr>
      </w:pPr>
      <w:r w:rsidRPr="00583A3C">
        <w:rPr>
          <w:rFonts w:ascii="Times New Roman" w:hAnsi="Times New Roman"/>
          <w:bCs/>
          <w:sz w:val="28"/>
          <w:szCs w:val="28"/>
          <w:lang w:val="vi-VN"/>
        </w:rPr>
        <w:t xml:space="preserve">Căn cứ Nghị định </w:t>
      </w:r>
      <w:r w:rsidRPr="00583A3C">
        <w:rPr>
          <w:rFonts w:ascii="Times New Roman" w:hAnsi="Times New Roman"/>
          <w:bCs/>
          <w:sz w:val="28"/>
          <w:szCs w:val="28"/>
        </w:rPr>
        <w:t xml:space="preserve">số </w:t>
      </w:r>
      <w:r w:rsidRPr="00583A3C">
        <w:rPr>
          <w:rFonts w:ascii="Times New Roman" w:hAnsi="Times New Roman"/>
          <w:bCs/>
          <w:sz w:val="28"/>
          <w:szCs w:val="28"/>
          <w:lang w:val="vi-VN"/>
        </w:rPr>
        <w:t>61/2015/NĐ-CP ngày 09/7/2015 của Chính phủ quy định về chính sách hỗ trợ tạo việc làm và Quỹ quốc gia về việc làm</w:t>
      </w:r>
      <w:r w:rsidRPr="00583A3C">
        <w:rPr>
          <w:rFonts w:ascii="Times New Roman" w:hAnsi="Times New Roman"/>
          <w:bCs/>
          <w:sz w:val="28"/>
          <w:szCs w:val="28"/>
        </w:rPr>
        <w:t>;</w:t>
      </w:r>
    </w:p>
    <w:p w14:paraId="7AA83F7E" w14:textId="77777777" w:rsidR="00583A3C" w:rsidRPr="00583A3C" w:rsidRDefault="00583A3C" w:rsidP="009459FC">
      <w:pPr>
        <w:spacing w:before="60" w:after="60"/>
        <w:ind w:firstLine="709"/>
        <w:jc w:val="both"/>
        <w:rPr>
          <w:rFonts w:ascii="Times New Roman" w:hAnsi="Times New Roman"/>
          <w:bCs/>
          <w:sz w:val="28"/>
          <w:szCs w:val="28"/>
          <w:lang w:val="en-GB"/>
        </w:rPr>
      </w:pPr>
      <w:r w:rsidRPr="00583A3C">
        <w:rPr>
          <w:rFonts w:ascii="Times New Roman" w:hAnsi="Times New Roman"/>
          <w:bCs/>
          <w:sz w:val="28"/>
          <w:szCs w:val="28"/>
          <w:lang w:val="vi-VN"/>
        </w:rPr>
        <w:t xml:space="preserve">Căn cứ Nghị định </w:t>
      </w:r>
      <w:r w:rsidRPr="00583A3C">
        <w:rPr>
          <w:rFonts w:ascii="Times New Roman" w:hAnsi="Times New Roman"/>
          <w:bCs/>
          <w:sz w:val="28"/>
          <w:szCs w:val="28"/>
        </w:rPr>
        <w:t xml:space="preserve">số </w:t>
      </w:r>
      <w:r w:rsidRPr="00583A3C">
        <w:rPr>
          <w:rFonts w:ascii="Times New Roman" w:hAnsi="Times New Roman"/>
          <w:bCs/>
          <w:sz w:val="28"/>
          <w:szCs w:val="28"/>
          <w:lang w:val="vi-VN"/>
        </w:rPr>
        <w:t xml:space="preserve">74/2019/NĐ-CP  ngày 23/9/2019 của Chính phủ </w:t>
      </w:r>
      <w:r w:rsidRPr="00583A3C">
        <w:rPr>
          <w:rFonts w:ascii="Times New Roman" w:hAnsi="Times New Roman"/>
          <w:bCs/>
          <w:sz w:val="28"/>
          <w:szCs w:val="28"/>
          <w:lang w:val="en-GB"/>
        </w:rPr>
        <w:t>Sửa đổi, bổ sung một số điều của Nghị định số 61/2015/NĐ-CP  ngày 09/7/2015 của Chính phủ quy định về chính sách hỗ trợ tạo việc làm và Quỹ quốc gia về việc làm;</w:t>
      </w:r>
    </w:p>
    <w:p w14:paraId="2398C8B9" w14:textId="77777777" w:rsidR="00583A3C" w:rsidRPr="00583A3C" w:rsidRDefault="00583A3C" w:rsidP="009459FC">
      <w:pPr>
        <w:spacing w:before="60" w:after="60"/>
        <w:ind w:firstLine="709"/>
        <w:jc w:val="both"/>
        <w:rPr>
          <w:rFonts w:ascii="Times New Roman" w:hAnsi="Times New Roman"/>
          <w:sz w:val="28"/>
          <w:szCs w:val="28"/>
          <w:lang w:val="sv-SE"/>
        </w:rPr>
      </w:pPr>
      <w:r w:rsidRPr="00583A3C">
        <w:rPr>
          <w:rFonts w:ascii="Times New Roman" w:hAnsi="Times New Roman"/>
          <w:sz w:val="28"/>
          <w:szCs w:val="28"/>
          <w:lang w:val="sv-SE"/>
        </w:rPr>
        <w:t>Căn cứ Thông tư số 09/2016/TTLT-BLĐTBXH-BTC ngày 15/6/2016 của Liên Bộ Lao động - Thương binh và Xã hội; Bộ Tài chính về việc hướng dẫn thực hiện một số điều về hỗ trợ đưa người lao động đi làm việc ở nước ngoài theo hợp đồng quy định tại Nghị định số 61/2015/NĐ-CP ngày 09/7/2015 của Chính phủ quy định về chính sách hỗ trợ tạo việc làm và Quỹ quốc gia về việc làm;</w:t>
      </w:r>
    </w:p>
    <w:p w14:paraId="3759361A" w14:textId="07676CE1" w:rsidR="00583A3C" w:rsidRPr="00821282" w:rsidRDefault="00583A3C" w:rsidP="009459FC">
      <w:pPr>
        <w:spacing w:before="60" w:after="60"/>
        <w:ind w:firstLine="709"/>
        <w:jc w:val="both"/>
        <w:rPr>
          <w:rFonts w:ascii="Times New Roman" w:hAnsi="Times New Roman"/>
          <w:bCs/>
          <w:sz w:val="28"/>
          <w:szCs w:val="28"/>
        </w:rPr>
      </w:pPr>
      <w:r w:rsidRPr="00583A3C">
        <w:rPr>
          <w:rFonts w:ascii="Times New Roman" w:hAnsi="Times New Roman"/>
          <w:sz w:val="28"/>
          <w:szCs w:val="28"/>
          <w:lang w:val="vi-VN"/>
        </w:rPr>
        <w:lastRenderedPageBreak/>
        <w:t xml:space="preserve">Căn cứ quy định tại điểm b khoản 2 Điều 54 Luật Ban hành văn bản quy phạm pháp luật số 64/2025/QH15 ngày 19/02/2025 được sửa đổi, bổ sung tại khoản 20 Điều 1 Luật Ban hành văn bản quy phạm pháp luật số 87/2025/QH15 ngày 25/6/2025, thì “Trường hợp nhiều đơn vị hành chính được nhập thành một đơn vị hành chính mới cùng cấp thì văn bản quy phạm pháp luật của Hội đồng nhân dân, Ủy ban nhân dân, Chủ tịch Ủy ban nhân dân của đơn vị hành chính được nhập tiếp tục có hiệu lực trong phạm vi đơn vị hành chính đó </w:t>
      </w:r>
      <w:r w:rsidRPr="00821282">
        <w:rPr>
          <w:rFonts w:ascii="Times New Roman" w:hAnsi="Times New Roman"/>
          <w:bCs/>
          <w:sz w:val="28"/>
          <w:szCs w:val="28"/>
          <w:lang w:val="vi-VN"/>
        </w:rPr>
        <w:t>cho đến khi Hội đồng nhân dân,</w:t>
      </w:r>
      <w:r w:rsidRPr="00583A3C">
        <w:rPr>
          <w:rFonts w:ascii="Times New Roman" w:hAnsi="Times New Roman"/>
          <w:sz w:val="28"/>
          <w:szCs w:val="28"/>
          <w:lang w:val="vi-VN"/>
        </w:rPr>
        <w:t xml:space="preserve"> Ủy ban nhân dân, Chủ tịch Ủy ban nhân dân của đơn vị hành chính mới ban hành văn bản hành chính để quyết định việc áp dụng hoặc bãi bỏ văn bản quy phạm pháp luật của Hội đồng nhân dân, Ủy ban nhân dân, Chủ tịch Ủy ban nhân dân của đơn vị hành chính được nhập hoặc </w:t>
      </w:r>
      <w:r w:rsidRPr="00821282">
        <w:rPr>
          <w:rFonts w:ascii="Times New Roman" w:hAnsi="Times New Roman"/>
          <w:bCs/>
          <w:sz w:val="28"/>
          <w:szCs w:val="28"/>
          <w:lang w:val="vi-VN"/>
        </w:rPr>
        <w:t>ban hành văn bản quy phạm pháp luật mới”</w:t>
      </w:r>
      <w:r w:rsidR="00821282">
        <w:rPr>
          <w:rFonts w:ascii="Times New Roman" w:hAnsi="Times New Roman"/>
          <w:bCs/>
          <w:sz w:val="28"/>
          <w:szCs w:val="28"/>
        </w:rPr>
        <w:t>.</w:t>
      </w:r>
    </w:p>
    <w:p w14:paraId="7893416F" w14:textId="756D1DFE" w:rsidR="00F93B4A" w:rsidRPr="00006B8D" w:rsidRDefault="00F93B4A" w:rsidP="009459FC">
      <w:pPr>
        <w:spacing w:before="60" w:after="60"/>
        <w:ind w:firstLine="720"/>
        <w:rPr>
          <w:rFonts w:ascii="Times New Roman" w:hAnsi="Times New Roman"/>
          <w:b/>
          <w:bCs/>
          <w:sz w:val="28"/>
          <w:szCs w:val="28"/>
        </w:rPr>
      </w:pPr>
      <w:r w:rsidRPr="00006B8D">
        <w:rPr>
          <w:rFonts w:ascii="Times New Roman" w:hAnsi="Times New Roman"/>
          <w:b/>
          <w:bCs/>
          <w:sz w:val="28"/>
          <w:szCs w:val="28"/>
        </w:rPr>
        <w:t>2. Cơ sở thực tiễn</w:t>
      </w:r>
    </w:p>
    <w:p w14:paraId="795D914E" w14:textId="1D2881A3" w:rsidR="00F87497" w:rsidRPr="00F87497" w:rsidRDefault="00F87497" w:rsidP="009459FC">
      <w:pPr>
        <w:spacing w:before="60" w:after="60"/>
        <w:ind w:firstLine="720"/>
        <w:jc w:val="both"/>
        <w:rPr>
          <w:rFonts w:ascii="Times New Roman" w:hAnsi="Times New Roman"/>
          <w:bCs/>
          <w:sz w:val="28"/>
          <w:szCs w:val="28"/>
        </w:rPr>
      </w:pPr>
      <w:r w:rsidRPr="00F87497">
        <w:rPr>
          <w:rFonts w:ascii="Times New Roman" w:hAnsi="Times New Roman"/>
          <w:bCs/>
          <w:sz w:val="28"/>
          <w:szCs w:val="28"/>
          <w:lang w:val="vi-VN"/>
        </w:rPr>
        <w:t xml:space="preserve">Thị trường lao động ngoài nước đã và đang là một trong các kênh trực tiếp </w:t>
      </w:r>
      <w:r w:rsidRPr="00F87497">
        <w:rPr>
          <w:rFonts w:ascii="Times New Roman" w:hAnsi="Times New Roman"/>
          <w:sz w:val="28"/>
          <w:szCs w:val="28"/>
          <w:lang w:val="vi-VN"/>
        </w:rPr>
        <w:t xml:space="preserve">góp phần quan trọng vào công tác giải quyết việc làm, giảm nghèo bền vững, mang ngoại tệ về cho đất nước, phát triển kinh tế </w:t>
      </w:r>
      <w:r w:rsidR="00821282">
        <w:rPr>
          <w:rFonts w:ascii="Times New Roman" w:hAnsi="Times New Roman"/>
          <w:sz w:val="28"/>
          <w:szCs w:val="28"/>
        </w:rPr>
        <w:t xml:space="preserve">- </w:t>
      </w:r>
      <w:r w:rsidRPr="00F87497">
        <w:rPr>
          <w:rFonts w:ascii="Times New Roman" w:hAnsi="Times New Roman"/>
          <w:sz w:val="28"/>
          <w:szCs w:val="28"/>
          <w:lang w:val="vi-VN"/>
        </w:rPr>
        <w:t>xã hội tại địa phương, tạo điều kiện để người lao động tiếp xúc, học tập, trang bị thêm về chuyên môn kỹ thuật, ngoại ngữ, tác phong công nghiệp, kỷ luật lao động, giao lưu văn hóa,…</w:t>
      </w:r>
      <w:r w:rsidRPr="00F87497">
        <w:rPr>
          <w:rFonts w:ascii="Times New Roman" w:hAnsi="Times New Roman"/>
          <w:sz w:val="28"/>
          <w:szCs w:val="28"/>
        </w:rPr>
        <w:t xml:space="preserve"> từ đó</w:t>
      </w:r>
      <w:r w:rsidRPr="00F87497">
        <w:rPr>
          <w:rFonts w:ascii="Times New Roman" w:hAnsi="Times New Roman"/>
          <w:sz w:val="28"/>
          <w:szCs w:val="28"/>
          <w:lang w:val="vi-VN"/>
        </w:rPr>
        <w:t xml:space="preserve"> nâng cao chất lượng nguồn lao động của đất nước, cũng như của tỉnh nhà.</w:t>
      </w:r>
      <w:r w:rsidRPr="00F87497">
        <w:rPr>
          <w:rFonts w:ascii="Times New Roman" w:hAnsi="Times New Roman"/>
          <w:bCs/>
          <w:sz w:val="28"/>
          <w:szCs w:val="28"/>
          <w:lang w:val="vi-VN"/>
        </w:rPr>
        <w:t xml:space="preserve"> </w:t>
      </w:r>
    </w:p>
    <w:p w14:paraId="159C43FE" w14:textId="77777777" w:rsidR="00F87497" w:rsidRPr="00F87497" w:rsidRDefault="00F87497" w:rsidP="009459FC">
      <w:pPr>
        <w:spacing w:before="60" w:after="60"/>
        <w:ind w:firstLine="720"/>
        <w:jc w:val="both"/>
        <w:rPr>
          <w:rFonts w:ascii="Times New Roman" w:hAnsi="Times New Roman"/>
          <w:bCs/>
          <w:sz w:val="28"/>
          <w:szCs w:val="28"/>
          <w:lang w:val="vi-VN"/>
        </w:rPr>
      </w:pPr>
      <w:r w:rsidRPr="00F87497">
        <w:rPr>
          <w:rFonts w:ascii="Times New Roman" w:hAnsi="Times New Roman"/>
          <w:bCs/>
          <w:sz w:val="28"/>
          <w:szCs w:val="28"/>
          <w:lang w:val="vi-VN"/>
        </w:rPr>
        <w:t xml:space="preserve">Tuy nhiên, để tham gia thị trường lao động ngoài nước, người lao động phải đáp ứng các yêu cầu về độ tuổi, trình độ, tay nghề,… ngoài ra người lao động cần phải có một khoản </w:t>
      </w:r>
      <w:r w:rsidRPr="00F87497">
        <w:rPr>
          <w:rFonts w:ascii="Times New Roman" w:hAnsi="Times New Roman"/>
          <w:bCs/>
          <w:sz w:val="28"/>
          <w:szCs w:val="28"/>
        </w:rPr>
        <w:t xml:space="preserve">kinh phí </w:t>
      </w:r>
      <w:r w:rsidRPr="00F87497">
        <w:rPr>
          <w:rFonts w:ascii="Times New Roman" w:hAnsi="Times New Roman"/>
          <w:bCs/>
          <w:sz w:val="28"/>
          <w:szCs w:val="28"/>
          <w:lang w:val="vi-VN"/>
        </w:rPr>
        <w:t xml:space="preserve">nhất định để trang trãi chi phí </w:t>
      </w:r>
      <w:r w:rsidRPr="00F87497">
        <w:rPr>
          <w:rFonts w:ascii="Times New Roman" w:hAnsi="Times New Roman"/>
          <w:bCs/>
          <w:sz w:val="28"/>
          <w:szCs w:val="28"/>
        </w:rPr>
        <w:t xml:space="preserve">trước khi tham gia </w:t>
      </w:r>
      <w:r w:rsidRPr="00F87497">
        <w:rPr>
          <w:rFonts w:ascii="Times New Roman" w:hAnsi="Times New Roman"/>
          <w:bCs/>
          <w:sz w:val="28"/>
          <w:szCs w:val="28"/>
          <w:lang w:val="vi-VN"/>
        </w:rPr>
        <w:t>đi làm việc ở nước ngoài như: phí dịch vụ, phí đào tạo ngoại ngữ, ch</w:t>
      </w:r>
      <w:r w:rsidRPr="00F87497">
        <w:rPr>
          <w:rFonts w:ascii="Times New Roman" w:hAnsi="Times New Roman"/>
          <w:bCs/>
          <w:sz w:val="28"/>
          <w:szCs w:val="28"/>
        </w:rPr>
        <w:t>i</w:t>
      </w:r>
      <w:r w:rsidRPr="00F87497">
        <w:rPr>
          <w:rFonts w:ascii="Times New Roman" w:hAnsi="Times New Roman"/>
          <w:bCs/>
          <w:sz w:val="28"/>
          <w:szCs w:val="28"/>
          <w:lang w:val="vi-VN"/>
        </w:rPr>
        <w:t xml:space="preserve"> phí khám sức khỏe,</w:t>
      </w:r>
      <w:r w:rsidRPr="00F87497">
        <w:rPr>
          <w:rFonts w:ascii="Times New Roman" w:hAnsi="Times New Roman"/>
          <w:bCs/>
          <w:sz w:val="28"/>
          <w:szCs w:val="28"/>
        </w:rPr>
        <w:t xml:space="preserve"> chi phí sinh hoạt </w:t>
      </w:r>
      <w:r w:rsidRPr="00F87497">
        <w:rPr>
          <w:rFonts w:ascii="Times New Roman" w:hAnsi="Times New Roman"/>
          <w:bCs/>
          <w:i/>
          <w:iCs/>
          <w:sz w:val="28"/>
          <w:szCs w:val="28"/>
        </w:rPr>
        <w:t>(như: ăn, ở, đi lại)</w:t>
      </w:r>
      <w:r w:rsidRPr="00F87497">
        <w:rPr>
          <w:rFonts w:ascii="Times New Roman" w:hAnsi="Times New Roman"/>
          <w:bCs/>
          <w:i/>
          <w:iCs/>
          <w:sz w:val="28"/>
          <w:szCs w:val="28"/>
          <w:lang w:val="vi-VN"/>
        </w:rPr>
        <w:t>...</w:t>
      </w:r>
      <w:r w:rsidRPr="00F87497">
        <w:rPr>
          <w:rFonts w:ascii="Times New Roman" w:hAnsi="Times New Roman"/>
          <w:bCs/>
          <w:sz w:val="28"/>
          <w:szCs w:val="28"/>
          <w:lang w:val="vi-VN"/>
        </w:rPr>
        <w:t xml:space="preserve"> Những thị trường có thu nhập cao như: Nhật Bản, Hàn Quốc,...</w:t>
      </w:r>
      <w:r w:rsidRPr="00F87497">
        <w:rPr>
          <w:rFonts w:ascii="Times New Roman" w:hAnsi="Times New Roman"/>
          <w:bCs/>
          <w:sz w:val="28"/>
          <w:szCs w:val="28"/>
        </w:rPr>
        <w:t xml:space="preserve"> </w:t>
      </w:r>
      <w:r w:rsidRPr="00F87497">
        <w:rPr>
          <w:rFonts w:ascii="Times New Roman" w:hAnsi="Times New Roman"/>
          <w:bCs/>
          <w:sz w:val="28"/>
          <w:szCs w:val="28"/>
          <w:lang w:val="vi-VN"/>
        </w:rPr>
        <w:t xml:space="preserve">chi phí </w:t>
      </w:r>
      <w:r w:rsidRPr="00F87497">
        <w:rPr>
          <w:rFonts w:ascii="Times New Roman" w:hAnsi="Times New Roman"/>
          <w:bCs/>
          <w:sz w:val="28"/>
          <w:szCs w:val="28"/>
        </w:rPr>
        <w:t>trước khi</w:t>
      </w:r>
      <w:r w:rsidRPr="00F87497">
        <w:rPr>
          <w:rFonts w:ascii="Times New Roman" w:hAnsi="Times New Roman"/>
          <w:bCs/>
          <w:sz w:val="28"/>
          <w:szCs w:val="28"/>
          <w:lang w:val="vi-VN"/>
        </w:rPr>
        <w:t xml:space="preserve"> </w:t>
      </w:r>
      <w:r w:rsidRPr="00F87497">
        <w:rPr>
          <w:rFonts w:ascii="Times New Roman" w:hAnsi="Times New Roman"/>
          <w:bCs/>
          <w:sz w:val="28"/>
          <w:szCs w:val="28"/>
        </w:rPr>
        <w:t>đi làm việc ở nước ngoài</w:t>
      </w:r>
      <w:r w:rsidRPr="00F87497">
        <w:rPr>
          <w:rFonts w:ascii="Times New Roman" w:hAnsi="Times New Roman"/>
          <w:bCs/>
          <w:sz w:val="28"/>
          <w:szCs w:val="28"/>
          <w:lang w:val="vi-VN"/>
        </w:rPr>
        <w:t xml:space="preserve"> </w:t>
      </w:r>
      <w:r w:rsidRPr="00F87497">
        <w:rPr>
          <w:rFonts w:ascii="Times New Roman" w:hAnsi="Times New Roman"/>
          <w:bCs/>
          <w:sz w:val="28"/>
          <w:szCs w:val="28"/>
        </w:rPr>
        <w:t>trên 100 triệu đồng (</w:t>
      </w:r>
      <w:r w:rsidRPr="00F87497">
        <w:rPr>
          <w:rFonts w:ascii="Times New Roman" w:hAnsi="Times New Roman"/>
          <w:bCs/>
          <w:i/>
          <w:iCs/>
          <w:sz w:val="28"/>
          <w:szCs w:val="28"/>
          <w:lang w:val="vi-VN"/>
        </w:rPr>
        <w:t xml:space="preserve">thường </w:t>
      </w:r>
      <w:r w:rsidRPr="00F87497">
        <w:rPr>
          <w:rFonts w:ascii="Times New Roman" w:hAnsi="Times New Roman"/>
          <w:bCs/>
          <w:i/>
          <w:iCs/>
          <w:sz w:val="28"/>
          <w:szCs w:val="28"/>
        </w:rPr>
        <w:t xml:space="preserve">dao động </w:t>
      </w:r>
      <w:r w:rsidRPr="00F87497">
        <w:rPr>
          <w:rFonts w:ascii="Times New Roman" w:hAnsi="Times New Roman"/>
          <w:bCs/>
          <w:i/>
          <w:iCs/>
          <w:sz w:val="28"/>
          <w:szCs w:val="28"/>
          <w:lang w:val="vi-VN"/>
        </w:rPr>
        <w:t xml:space="preserve">từ </w:t>
      </w:r>
      <w:r w:rsidRPr="00F87497">
        <w:rPr>
          <w:rFonts w:ascii="Times New Roman" w:hAnsi="Times New Roman"/>
          <w:bCs/>
          <w:i/>
          <w:iCs/>
          <w:sz w:val="28"/>
          <w:szCs w:val="28"/>
        </w:rPr>
        <w:t xml:space="preserve">khoảng trên 100 </w:t>
      </w:r>
      <w:r w:rsidRPr="00F87497">
        <w:rPr>
          <w:rFonts w:ascii="Times New Roman" w:hAnsi="Times New Roman"/>
          <w:bCs/>
          <w:i/>
          <w:iCs/>
          <w:sz w:val="28"/>
          <w:szCs w:val="28"/>
          <w:lang w:val="vi-VN"/>
        </w:rPr>
        <w:t>-</w:t>
      </w:r>
      <w:r w:rsidRPr="00F87497">
        <w:rPr>
          <w:rFonts w:ascii="Times New Roman" w:hAnsi="Times New Roman"/>
          <w:bCs/>
          <w:i/>
          <w:iCs/>
          <w:sz w:val="28"/>
          <w:szCs w:val="28"/>
        </w:rPr>
        <w:t xml:space="preserve"> </w:t>
      </w:r>
      <w:r w:rsidRPr="00F87497">
        <w:rPr>
          <w:rFonts w:ascii="Times New Roman" w:hAnsi="Times New Roman"/>
          <w:bCs/>
          <w:i/>
          <w:iCs/>
          <w:sz w:val="28"/>
          <w:szCs w:val="28"/>
          <w:lang w:val="vi-VN"/>
        </w:rPr>
        <w:t>130 triệu đồng,</w:t>
      </w:r>
      <w:r w:rsidRPr="00F87497">
        <w:rPr>
          <w:rFonts w:ascii="Times New Roman" w:hAnsi="Times New Roman"/>
          <w:bCs/>
          <w:i/>
          <w:iCs/>
          <w:sz w:val="28"/>
          <w:szCs w:val="28"/>
        </w:rPr>
        <w:t xml:space="preserve"> bao gồm chi phí trọn gói),</w:t>
      </w:r>
      <w:r w:rsidRPr="00F87497">
        <w:rPr>
          <w:rFonts w:ascii="Times New Roman" w:hAnsi="Times New Roman"/>
          <w:bCs/>
          <w:sz w:val="28"/>
          <w:szCs w:val="28"/>
        </w:rPr>
        <w:t xml:space="preserve"> chi phí này</w:t>
      </w:r>
      <w:r w:rsidRPr="00F87497">
        <w:rPr>
          <w:rFonts w:ascii="Times New Roman" w:hAnsi="Times New Roman"/>
          <w:bCs/>
          <w:sz w:val="28"/>
          <w:szCs w:val="28"/>
          <w:lang w:val="vi-VN"/>
        </w:rPr>
        <w:t xml:space="preserve"> vượt quá khả năng tài chính của nhiều hộ gia đình, dẫn đến nhiều lao động có nguyện vọng, đáp ứng được nhu cầu của thị trường lao động ngoài nước nhưng không thể tham gia.</w:t>
      </w:r>
    </w:p>
    <w:p w14:paraId="26E9150E" w14:textId="77777777" w:rsidR="00F87497" w:rsidRPr="00F87497" w:rsidRDefault="00F87497" w:rsidP="009459FC">
      <w:pPr>
        <w:spacing w:before="60" w:after="60"/>
        <w:ind w:firstLine="720"/>
        <w:jc w:val="both"/>
        <w:rPr>
          <w:rFonts w:ascii="Times New Roman" w:hAnsi="Times New Roman"/>
          <w:sz w:val="28"/>
          <w:szCs w:val="28"/>
        </w:rPr>
      </w:pPr>
      <w:r w:rsidRPr="00F87497">
        <w:rPr>
          <w:rFonts w:ascii="Times New Roman" w:hAnsi="Times New Roman"/>
          <w:sz w:val="28"/>
          <w:szCs w:val="28"/>
        </w:rPr>
        <w:t xml:space="preserve">Trên địa bàn tỉnh Vĩnh Long </w:t>
      </w:r>
      <w:r w:rsidRPr="00F87497">
        <w:rPr>
          <w:rFonts w:ascii="Times New Roman" w:hAnsi="Times New Roman"/>
          <w:i/>
          <w:sz w:val="28"/>
          <w:szCs w:val="28"/>
        </w:rPr>
        <w:t>(gồm: tỉnh Vĩnh Long, Trà Vinh, Bến Tre (cũ)),</w:t>
      </w:r>
      <w:r w:rsidRPr="00F87497">
        <w:rPr>
          <w:rFonts w:ascii="Times New Roman" w:hAnsi="Times New Roman"/>
          <w:sz w:val="28"/>
          <w:szCs w:val="28"/>
        </w:rPr>
        <w:t xml:space="preserve"> trong thời gian qua, Hội đồng nhân dân tỉnh đã ban hành chính sách hỗ trợ người lao động đi làm việc ở nước ngoài theo hợp đồng</w:t>
      </w:r>
      <w:r w:rsidRPr="00F87497">
        <w:rPr>
          <w:rFonts w:ascii="Times New Roman" w:hAnsi="Times New Roman"/>
          <w:sz w:val="28"/>
          <w:szCs w:val="28"/>
          <w:vertAlign w:val="superscript"/>
        </w:rPr>
        <w:footnoteReference w:id="1"/>
      </w:r>
      <w:r w:rsidRPr="00F87497">
        <w:rPr>
          <w:rFonts w:ascii="Times New Roman" w:hAnsi="Times New Roman"/>
          <w:sz w:val="28"/>
          <w:szCs w:val="28"/>
        </w:rPr>
        <w:t xml:space="preserve">. Việc thực hiện chính sách đã giúp cho 2.912 lao động của Tỉnh được hỗ trợ với số tiền 26.122,556 triệu đồng để làm chi phí trước khi đi làm việc ở nước ngoài </w:t>
      </w:r>
      <w:r w:rsidRPr="00F87497">
        <w:rPr>
          <w:rFonts w:ascii="Times New Roman" w:hAnsi="Times New Roman"/>
          <w:i/>
          <w:sz w:val="28"/>
          <w:szCs w:val="28"/>
        </w:rPr>
        <w:t>(Bến Tre: 189 người, số tiền hỗ trợ 702,255 triệu đồng; Trà Vinh: cho 2.622 người, với tổng số tiền hỗ trợ 24.563 triệu đồng, Vĩnh Long: 101 lao động,  với số tiền: 857,301 triệu đồng)</w:t>
      </w:r>
      <w:r w:rsidRPr="00F87497">
        <w:rPr>
          <w:rFonts w:ascii="Times New Roman" w:hAnsi="Times New Roman"/>
          <w:sz w:val="28"/>
          <w:szCs w:val="28"/>
        </w:rPr>
        <w:t xml:space="preserve">; đồng thời hỗ trợ cho 7.698 người lao động được vay vốn tham gia đi làm việc ở nước ngoài, </w:t>
      </w:r>
      <w:r w:rsidRPr="00F87497">
        <w:rPr>
          <w:rFonts w:ascii="Times New Roman" w:hAnsi="Times New Roman"/>
          <w:sz w:val="28"/>
          <w:szCs w:val="28"/>
        </w:rPr>
        <w:lastRenderedPageBreak/>
        <w:t>với số tiền 577.300 triệu đồng, góp phần đưa 31.170 người lao động đi làm việc ở nước ngoài.</w:t>
      </w:r>
    </w:p>
    <w:p w14:paraId="56D99340" w14:textId="77777777" w:rsidR="00F87497" w:rsidRPr="00F87497" w:rsidRDefault="00F87497" w:rsidP="009459FC">
      <w:pPr>
        <w:spacing w:before="60" w:after="60"/>
        <w:ind w:firstLine="720"/>
        <w:jc w:val="both"/>
        <w:rPr>
          <w:rFonts w:ascii="Times New Roman" w:hAnsi="Times New Roman"/>
          <w:sz w:val="28"/>
          <w:szCs w:val="28"/>
          <w:lang w:val="es-NI"/>
        </w:rPr>
      </w:pPr>
      <w:r w:rsidRPr="00F87497">
        <w:rPr>
          <w:rFonts w:ascii="Times New Roman" w:hAnsi="Times New Roman"/>
          <w:sz w:val="28"/>
          <w:szCs w:val="28"/>
          <w:lang w:val="vi-VN"/>
        </w:rPr>
        <w:t xml:space="preserve">Việc ban hành chính sách </w:t>
      </w:r>
      <w:r w:rsidRPr="00F87497">
        <w:rPr>
          <w:rFonts w:ascii="Times New Roman" w:hAnsi="Times New Roman"/>
          <w:sz w:val="28"/>
          <w:szCs w:val="28"/>
        </w:rPr>
        <w:t>đã</w:t>
      </w:r>
      <w:r w:rsidRPr="00F87497">
        <w:rPr>
          <w:rFonts w:ascii="Times New Roman" w:hAnsi="Times New Roman"/>
          <w:sz w:val="28"/>
          <w:szCs w:val="28"/>
          <w:lang w:val="vi-VN"/>
        </w:rPr>
        <w:t xml:space="preserve"> g</w:t>
      </w:r>
      <w:r w:rsidRPr="00F87497">
        <w:rPr>
          <w:rFonts w:ascii="Times New Roman" w:hAnsi="Times New Roman"/>
          <w:bCs/>
          <w:sz w:val="28"/>
          <w:szCs w:val="28"/>
          <w:lang w:val="vi-VN"/>
        </w:rPr>
        <w:t xml:space="preserve">iải quyết khó khăn bất cập trong việc người lao động có điều kiện đi </w:t>
      </w:r>
      <w:r w:rsidRPr="00F87497">
        <w:rPr>
          <w:rFonts w:ascii="Times New Roman" w:hAnsi="Times New Roman"/>
          <w:bCs/>
          <w:sz w:val="28"/>
          <w:szCs w:val="28"/>
        </w:rPr>
        <w:t>làm việc ở nước ngoài</w:t>
      </w:r>
      <w:r w:rsidRPr="00F87497">
        <w:rPr>
          <w:rFonts w:ascii="Times New Roman" w:hAnsi="Times New Roman"/>
          <w:bCs/>
          <w:sz w:val="28"/>
          <w:szCs w:val="28"/>
          <w:lang w:val="vi-VN"/>
        </w:rPr>
        <w:t xml:space="preserve"> nhưng thiếu </w:t>
      </w:r>
      <w:r w:rsidRPr="00F87497">
        <w:rPr>
          <w:rFonts w:ascii="Times New Roman" w:hAnsi="Times New Roman"/>
          <w:bCs/>
          <w:sz w:val="28"/>
          <w:szCs w:val="28"/>
        </w:rPr>
        <w:t xml:space="preserve">nguồn kinh phí để </w:t>
      </w:r>
      <w:r w:rsidRPr="00F87497">
        <w:rPr>
          <w:rFonts w:ascii="Times New Roman" w:hAnsi="Times New Roman"/>
          <w:bCs/>
          <w:sz w:val="28"/>
          <w:szCs w:val="28"/>
          <w:lang w:val="vi-VN"/>
        </w:rPr>
        <w:t xml:space="preserve">trang trãi </w:t>
      </w:r>
      <w:r w:rsidRPr="00F87497">
        <w:rPr>
          <w:rFonts w:ascii="Times New Roman" w:hAnsi="Times New Roman"/>
          <w:bCs/>
          <w:sz w:val="28"/>
          <w:szCs w:val="28"/>
        </w:rPr>
        <w:t xml:space="preserve">một phần chi phí trước khi tham gia </w:t>
      </w:r>
      <w:r w:rsidRPr="00F87497">
        <w:rPr>
          <w:rFonts w:ascii="Times New Roman" w:hAnsi="Times New Roman"/>
          <w:bCs/>
          <w:sz w:val="28"/>
          <w:szCs w:val="28"/>
          <w:lang w:val="vi-VN"/>
        </w:rPr>
        <w:t xml:space="preserve">đi </w:t>
      </w:r>
      <w:r w:rsidRPr="00F87497">
        <w:rPr>
          <w:rFonts w:ascii="Times New Roman" w:hAnsi="Times New Roman"/>
          <w:bCs/>
          <w:sz w:val="28"/>
          <w:szCs w:val="28"/>
        </w:rPr>
        <w:t>làm việc ở nước ngoài</w:t>
      </w:r>
      <w:r w:rsidRPr="00F87497">
        <w:rPr>
          <w:rFonts w:ascii="Times New Roman" w:hAnsi="Times New Roman"/>
          <w:bCs/>
          <w:sz w:val="28"/>
          <w:szCs w:val="28"/>
          <w:lang w:val="vi-VN"/>
        </w:rPr>
        <w:t>, góp phần giải quyết việc làm</w:t>
      </w:r>
      <w:r w:rsidRPr="00F87497">
        <w:rPr>
          <w:rFonts w:ascii="Times New Roman" w:hAnsi="Times New Roman"/>
          <w:bCs/>
          <w:sz w:val="28"/>
          <w:szCs w:val="28"/>
        </w:rPr>
        <w:t>,</w:t>
      </w:r>
      <w:r w:rsidRPr="00F87497">
        <w:rPr>
          <w:rFonts w:ascii="Times New Roman" w:hAnsi="Times New Roman"/>
          <w:bCs/>
          <w:sz w:val="28"/>
          <w:szCs w:val="28"/>
          <w:lang w:val="vi-VN"/>
        </w:rPr>
        <w:t xml:space="preserve"> nâng cao thu nhập cho người lao động, </w:t>
      </w:r>
      <w:r w:rsidRPr="00F87497">
        <w:rPr>
          <w:rFonts w:ascii="Times New Roman" w:hAnsi="Times New Roman"/>
          <w:bCs/>
          <w:sz w:val="28"/>
          <w:szCs w:val="28"/>
        </w:rPr>
        <w:t xml:space="preserve">đem nguồn </w:t>
      </w:r>
      <w:r w:rsidRPr="00F87497">
        <w:rPr>
          <w:rFonts w:ascii="Times New Roman" w:hAnsi="Times New Roman"/>
          <w:bCs/>
          <w:sz w:val="28"/>
          <w:szCs w:val="28"/>
          <w:lang w:val="vi-VN"/>
        </w:rPr>
        <w:t>thu ngoại tệ</w:t>
      </w:r>
      <w:r w:rsidRPr="00F87497">
        <w:rPr>
          <w:rFonts w:ascii="Times New Roman" w:hAnsi="Times New Roman"/>
          <w:bCs/>
          <w:sz w:val="28"/>
          <w:szCs w:val="28"/>
        </w:rPr>
        <w:t xml:space="preserve"> về cho tỉnh nhà</w:t>
      </w:r>
      <w:r w:rsidRPr="00F87497">
        <w:rPr>
          <w:rFonts w:ascii="Times New Roman" w:hAnsi="Times New Roman"/>
          <w:bCs/>
          <w:sz w:val="28"/>
          <w:szCs w:val="28"/>
          <w:lang w:val="vi-VN"/>
        </w:rPr>
        <w:t xml:space="preserve">, giảm nghèo bền vững và thúc đẩy phát triển kinh tế </w:t>
      </w:r>
      <w:r w:rsidRPr="00F87497">
        <w:rPr>
          <w:rFonts w:ascii="Times New Roman" w:hAnsi="Times New Roman"/>
          <w:bCs/>
          <w:sz w:val="28"/>
          <w:szCs w:val="28"/>
        </w:rPr>
        <w:t>-</w:t>
      </w:r>
      <w:r w:rsidRPr="00F87497">
        <w:rPr>
          <w:rFonts w:ascii="Times New Roman" w:hAnsi="Times New Roman"/>
          <w:bCs/>
          <w:sz w:val="28"/>
          <w:szCs w:val="28"/>
          <w:lang w:val="vi-VN"/>
        </w:rPr>
        <w:t xml:space="preserve"> xã hội tại </w:t>
      </w:r>
      <w:r w:rsidRPr="00F87497">
        <w:rPr>
          <w:rFonts w:ascii="Times New Roman" w:hAnsi="Times New Roman"/>
          <w:bCs/>
          <w:sz w:val="28"/>
          <w:szCs w:val="28"/>
        </w:rPr>
        <w:t xml:space="preserve">các </w:t>
      </w:r>
      <w:r w:rsidRPr="00F87497">
        <w:rPr>
          <w:rFonts w:ascii="Times New Roman" w:hAnsi="Times New Roman"/>
          <w:bCs/>
          <w:sz w:val="28"/>
          <w:szCs w:val="28"/>
          <w:lang w:val="vi-VN"/>
        </w:rPr>
        <w:t>địa phương. Đồng thời</w:t>
      </w:r>
      <w:r w:rsidRPr="00F87497">
        <w:rPr>
          <w:rFonts w:ascii="Times New Roman" w:hAnsi="Times New Roman"/>
          <w:bCs/>
          <w:sz w:val="28"/>
          <w:szCs w:val="28"/>
        </w:rPr>
        <w:t>,</w:t>
      </w:r>
      <w:r w:rsidRPr="00F87497">
        <w:rPr>
          <w:rFonts w:ascii="Times New Roman" w:hAnsi="Times New Roman"/>
          <w:bCs/>
          <w:sz w:val="28"/>
          <w:szCs w:val="28"/>
          <w:lang w:val="vi-VN"/>
        </w:rPr>
        <w:t xml:space="preserve"> </w:t>
      </w:r>
      <w:r w:rsidRPr="00F87497">
        <w:rPr>
          <w:rFonts w:ascii="Times New Roman" w:hAnsi="Times New Roman"/>
          <w:sz w:val="28"/>
          <w:szCs w:val="28"/>
          <w:lang w:val="es-NI"/>
        </w:rPr>
        <w:t xml:space="preserve">công tác tuyên truyền, vận động người dân tham gia đi lao động ở nước ngoài của chính quyền cơ sở và các hội, đoàn thể sẽ được thuận lợi, góp phần thực hiện đạt và vượt chỉ tiêu theo Nghị quyết Đại hội Đại biểu Đảng bộ tỉnh nhiệm kỳ 2025 - 2030 đề ra </w:t>
      </w:r>
      <w:r w:rsidRPr="00F87497">
        <w:rPr>
          <w:rFonts w:ascii="Times New Roman" w:hAnsi="Times New Roman"/>
          <w:i/>
          <w:iCs/>
          <w:sz w:val="28"/>
          <w:szCs w:val="28"/>
          <w:lang w:val="es-NI"/>
        </w:rPr>
        <w:t>(bình quân hàng năm đưa 4.500 lao động đi làm việc ở nước ngoài theo hợp đồng)</w:t>
      </w:r>
      <w:r w:rsidRPr="00F87497">
        <w:rPr>
          <w:rFonts w:ascii="Times New Roman" w:hAnsi="Times New Roman"/>
          <w:sz w:val="28"/>
          <w:szCs w:val="28"/>
          <w:lang w:val="es-NI"/>
        </w:rPr>
        <w:t xml:space="preserve">. </w:t>
      </w:r>
    </w:p>
    <w:p w14:paraId="4738F1F1" w14:textId="30591B08" w:rsidR="00F87497" w:rsidRPr="00F87497" w:rsidRDefault="00F87497" w:rsidP="009459FC">
      <w:pPr>
        <w:spacing w:before="60" w:after="60"/>
        <w:ind w:firstLine="720"/>
        <w:jc w:val="both"/>
        <w:rPr>
          <w:rFonts w:ascii="Times New Roman" w:hAnsi="Times New Roman"/>
          <w:sz w:val="28"/>
          <w:szCs w:val="28"/>
        </w:rPr>
      </w:pPr>
      <w:r w:rsidRPr="00F87497">
        <w:rPr>
          <w:rFonts w:ascii="Times New Roman" w:hAnsi="Times New Roman"/>
          <w:sz w:val="28"/>
          <w:szCs w:val="28"/>
          <w:lang w:val="es-NI"/>
        </w:rPr>
        <w:t xml:space="preserve">Sau khi sáp nhập địa giới hành chính (tỉnh Bến Tre, Trà Vinh, Vĩnh Long cũ thành tỉnh Vĩnh Long mới) việc thực hiện các chế độ, chính sách theo các Nghị quyết của các tỉnh cũ gặp nhiều khó khăn </w:t>
      </w:r>
      <w:r w:rsidRPr="00F87497">
        <w:rPr>
          <w:rFonts w:ascii="Times New Roman" w:hAnsi="Times New Roman"/>
          <w:i/>
          <w:iCs/>
          <w:sz w:val="28"/>
          <w:szCs w:val="28"/>
          <w:lang w:val="es-NI"/>
        </w:rPr>
        <w:t>(phạm vi, đối tượng và nội dung các chế độ, chính sách hỗ trợ cho người dân, người lao động… của 03 tỉnh cũ khác nhau)</w:t>
      </w:r>
      <w:r w:rsidRPr="00F87497">
        <w:rPr>
          <w:rFonts w:ascii="Times New Roman" w:hAnsi="Times New Roman"/>
          <w:sz w:val="28"/>
          <w:szCs w:val="28"/>
          <w:lang w:val="es-NI"/>
        </w:rPr>
        <w:t xml:space="preserve"> ảnh hưởng quyền lợi, lợi ích chính đáng của người lao động vì vậy cần thiết ban hành một Nghị quyết mới nhằm thống nhất chung, thực hiện đồng bộ trên địa bàn tỉnh Vĩnh Long (mới).</w:t>
      </w:r>
      <w:r w:rsidR="0026239D">
        <w:rPr>
          <w:rFonts w:ascii="Times New Roman" w:hAnsi="Times New Roman"/>
          <w:sz w:val="28"/>
          <w:szCs w:val="28"/>
          <w:lang w:val="es-NI"/>
        </w:rPr>
        <w:t xml:space="preserve"> </w:t>
      </w:r>
      <w:r w:rsidRPr="00F87497">
        <w:rPr>
          <w:rFonts w:ascii="Times New Roman" w:hAnsi="Times New Roman"/>
          <w:sz w:val="28"/>
          <w:szCs w:val="28"/>
          <w:lang w:val="es-NI"/>
        </w:rPr>
        <w:t xml:space="preserve">Do đó, việc ban hành Nghị quyết </w:t>
      </w:r>
      <w:r w:rsidR="00F32006" w:rsidRPr="00583A3C">
        <w:rPr>
          <w:rFonts w:ascii="Times New Roman" w:hAnsi="Times New Roman"/>
          <w:sz w:val="28"/>
          <w:szCs w:val="28"/>
        </w:rPr>
        <w:t>về</w:t>
      </w:r>
      <w:r w:rsidR="00F32006">
        <w:rPr>
          <w:rFonts w:ascii="Times New Roman" w:hAnsi="Times New Roman"/>
          <w:sz w:val="28"/>
          <w:szCs w:val="28"/>
        </w:rPr>
        <w:t xml:space="preserve"> quy định </w:t>
      </w:r>
      <w:r w:rsidR="00F32006" w:rsidRPr="00583A3C">
        <w:rPr>
          <w:rFonts w:ascii="Times New Roman" w:hAnsi="Times New Roman"/>
          <w:sz w:val="28"/>
          <w:szCs w:val="28"/>
        </w:rPr>
        <w:t>chính sách hỗ trợ người lao động đi làm việc ở nước ngoài theo hợp đồng trên địa bàn tỉnh Vĩnh Long</w:t>
      </w:r>
      <w:r w:rsidRPr="00F87497">
        <w:rPr>
          <w:rFonts w:ascii="Times New Roman" w:hAnsi="Times New Roman"/>
          <w:sz w:val="28"/>
          <w:szCs w:val="28"/>
        </w:rPr>
        <w:t xml:space="preserve"> là hết sức cần thiết.</w:t>
      </w:r>
    </w:p>
    <w:p w14:paraId="44422D05" w14:textId="3F10D299" w:rsidR="00F93B4A" w:rsidRPr="00006B8D" w:rsidRDefault="00F93B4A" w:rsidP="009459FC">
      <w:pPr>
        <w:spacing w:before="60" w:after="60"/>
        <w:ind w:firstLine="720"/>
        <w:rPr>
          <w:rFonts w:ascii="Times New Roman" w:hAnsi="Times New Roman"/>
          <w:b/>
          <w:bCs/>
          <w:sz w:val="28"/>
          <w:szCs w:val="28"/>
        </w:rPr>
      </w:pPr>
      <w:r w:rsidRPr="00006B8D">
        <w:rPr>
          <w:rFonts w:ascii="Times New Roman" w:hAnsi="Times New Roman"/>
          <w:b/>
          <w:bCs/>
          <w:sz w:val="28"/>
          <w:szCs w:val="28"/>
        </w:rPr>
        <w:t>II. MỤC ĐÍCH BAN HÀNH, QUAN ĐIỂM XÂY DỰNG DỰ THẢO VĂN BẢN</w:t>
      </w:r>
    </w:p>
    <w:p w14:paraId="762DCDFD" w14:textId="77777777" w:rsidR="00F87497" w:rsidRPr="00F87497" w:rsidRDefault="00F87497" w:rsidP="009459FC">
      <w:pPr>
        <w:spacing w:before="60" w:after="60"/>
        <w:ind w:firstLine="720"/>
        <w:jc w:val="both"/>
        <w:rPr>
          <w:rFonts w:ascii="Times New Roman" w:hAnsi="Times New Roman"/>
          <w:b/>
          <w:sz w:val="28"/>
          <w:szCs w:val="28"/>
          <w:lang w:val="vi-VN"/>
        </w:rPr>
      </w:pPr>
      <w:r w:rsidRPr="00F87497">
        <w:rPr>
          <w:rFonts w:ascii="Times New Roman" w:hAnsi="Times New Roman"/>
          <w:b/>
          <w:sz w:val="28"/>
          <w:szCs w:val="28"/>
          <w:lang w:val="vi-VN"/>
        </w:rPr>
        <w:t>1. Mục đích</w:t>
      </w:r>
    </w:p>
    <w:p w14:paraId="56445E77" w14:textId="77777777" w:rsidR="00F87497" w:rsidRPr="009459FC" w:rsidRDefault="00F87497" w:rsidP="009459FC">
      <w:pPr>
        <w:spacing w:before="60" w:after="60"/>
        <w:ind w:firstLine="720"/>
        <w:jc w:val="both"/>
        <w:rPr>
          <w:rFonts w:ascii="Times New Roman" w:hAnsi="Times New Roman"/>
          <w:bCs/>
          <w:sz w:val="28"/>
          <w:szCs w:val="28"/>
          <w:lang w:val="vi-VN"/>
        </w:rPr>
      </w:pPr>
      <w:r w:rsidRPr="009459FC">
        <w:rPr>
          <w:rFonts w:ascii="Times New Roman" w:hAnsi="Times New Roman"/>
          <w:bCs/>
          <w:sz w:val="28"/>
          <w:szCs w:val="28"/>
          <w:lang w:val="vi-VN"/>
        </w:rPr>
        <w:t>Xây dựng chính sách nhằm tạo điều kiện hỗ trợ người lao động</w:t>
      </w:r>
      <w:r w:rsidRPr="009459FC">
        <w:rPr>
          <w:rFonts w:ascii="Times New Roman" w:hAnsi="Times New Roman"/>
          <w:bCs/>
          <w:sz w:val="28"/>
          <w:szCs w:val="28"/>
        </w:rPr>
        <w:t xml:space="preserve"> một </w:t>
      </w:r>
      <w:r w:rsidRPr="009459FC">
        <w:rPr>
          <w:rFonts w:ascii="Times New Roman" w:hAnsi="Times New Roman"/>
          <w:bCs/>
          <w:sz w:val="28"/>
          <w:szCs w:val="28"/>
          <w:lang w:val="vi-VN"/>
        </w:rPr>
        <w:t>khoản</w:t>
      </w:r>
      <w:r w:rsidRPr="009459FC">
        <w:rPr>
          <w:rFonts w:ascii="Times New Roman" w:hAnsi="Times New Roman"/>
          <w:bCs/>
          <w:sz w:val="28"/>
          <w:szCs w:val="28"/>
        </w:rPr>
        <w:t xml:space="preserve"> kinh phí</w:t>
      </w:r>
      <w:r w:rsidRPr="009459FC">
        <w:rPr>
          <w:rFonts w:ascii="Times New Roman" w:hAnsi="Times New Roman"/>
          <w:bCs/>
          <w:sz w:val="28"/>
          <w:szCs w:val="28"/>
          <w:lang w:val="vi-VN"/>
        </w:rPr>
        <w:t xml:space="preserve"> để tất cả những người lao động có nhu cầu tham gia </w:t>
      </w:r>
      <w:r w:rsidRPr="009459FC">
        <w:rPr>
          <w:rFonts w:ascii="Times New Roman" w:hAnsi="Times New Roman"/>
          <w:bCs/>
          <w:sz w:val="28"/>
          <w:szCs w:val="28"/>
        </w:rPr>
        <w:t>đi làm việc, vừa học vừa làm ở nước ngoài theo hợp đồng,</w:t>
      </w:r>
      <w:r w:rsidRPr="009459FC">
        <w:rPr>
          <w:rFonts w:ascii="Times New Roman" w:hAnsi="Times New Roman"/>
          <w:bCs/>
          <w:sz w:val="28"/>
          <w:szCs w:val="28"/>
          <w:lang w:val="vi-VN"/>
        </w:rPr>
        <w:t xml:space="preserve"> có đủ </w:t>
      </w:r>
      <w:r w:rsidRPr="009459FC">
        <w:rPr>
          <w:rFonts w:ascii="Times New Roman" w:hAnsi="Times New Roman"/>
          <w:bCs/>
          <w:sz w:val="28"/>
          <w:szCs w:val="28"/>
        </w:rPr>
        <w:t xml:space="preserve">kinh phí để </w:t>
      </w:r>
      <w:r w:rsidRPr="009459FC">
        <w:rPr>
          <w:rFonts w:ascii="Times New Roman" w:hAnsi="Times New Roman"/>
          <w:bCs/>
          <w:sz w:val="28"/>
          <w:szCs w:val="28"/>
          <w:lang w:val="vi-VN"/>
        </w:rPr>
        <w:t xml:space="preserve">trang trãi chi phí tham gia, </w:t>
      </w:r>
      <w:r w:rsidRPr="009459FC">
        <w:rPr>
          <w:rFonts w:ascii="Times New Roman" w:hAnsi="Times New Roman"/>
          <w:bCs/>
          <w:sz w:val="28"/>
          <w:szCs w:val="28"/>
        </w:rPr>
        <w:t xml:space="preserve">qua đó </w:t>
      </w:r>
      <w:r w:rsidRPr="009459FC">
        <w:rPr>
          <w:rFonts w:ascii="Times New Roman" w:hAnsi="Times New Roman"/>
          <w:bCs/>
          <w:sz w:val="28"/>
          <w:szCs w:val="28"/>
          <w:lang w:val="vi-VN"/>
        </w:rPr>
        <w:t xml:space="preserve">nhằm đẩy mạnh công tác </w:t>
      </w:r>
      <w:r w:rsidRPr="009459FC">
        <w:rPr>
          <w:rFonts w:ascii="Times New Roman" w:hAnsi="Times New Roman"/>
          <w:bCs/>
          <w:sz w:val="28"/>
          <w:szCs w:val="28"/>
        </w:rPr>
        <w:t>đưa người lao động đi làm việc ở nước ngoài theo hợp đồng</w:t>
      </w:r>
      <w:r w:rsidRPr="009459FC">
        <w:rPr>
          <w:rFonts w:ascii="Times New Roman" w:hAnsi="Times New Roman"/>
          <w:bCs/>
          <w:sz w:val="28"/>
          <w:szCs w:val="28"/>
          <w:lang w:val="vi-VN"/>
        </w:rPr>
        <w:t xml:space="preserve">, góp phần giải quyết quyết việc làm, giảm nghèo bền vững, nâng cao chất lượng nguồn lao động, phát triển kinh tế </w:t>
      </w:r>
      <w:r w:rsidRPr="009459FC">
        <w:rPr>
          <w:rFonts w:ascii="Times New Roman" w:hAnsi="Times New Roman"/>
          <w:bCs/>
          <w:sz w:val="28"/>
          <w:szCs w:val="28"/>
        </w:rPr>
        <w:t xml:space="preserve">- </w:t>
      </w:r>
      <w:r w:rsidRPr="009459FC">
        <w:rPr>
          <w:rFonts w:ascii="Times New Roman" w:hAnsi="Times New Roman"/>
          <w:bCs/>
          <w:sz w:val="28"/>
          <w:szCs w:val="28"/>
          <w:lang w:val="vi-VN"/>
        </w:rPr>
        <w:t>xã hội của địa phương.</w:t>
      </w:r>
    </w:p>
    <w:p w14:paraId="17E8E94E" w14:textId="77777777" w:rsidR="00F87497" w:rsidRPr="00F87497" w:rsidRDefault="00F87497" w:rsidP="009459FC">
      <w:pPr>
        <w:spacing w:before="60" w:after="60"/>
        <w:ind w:firstLine="720"/>
        <w:jc w:val="both"/>
        <w:rPr>
          <w:rFonts w:ascii="Times New Roman" w:hAnsi="Times New Roman"/>
          <w:b/>
          <w:sz w:val="28"/>
          <w:szCs w:val="28"/>
          <w:lang w:val="vi-VN"/>
        </w:rPr>
      </w:pPr>
      <w:r w:rsidRPr="00F87497">
        <w:rPr>
          <w:rFonts w:ascii="Times New Roman" w:hAnsi="Times New Roman"/>
          <w:b/>
          <w:sz w:val="28"/>
          <w:szCs w:val="28"/>
          <w:lang w:val="vi-VN"/>
        </w:rPr>
        <w:t>2. Quan điểm xây dựng văn bản</w:t>
      </w:r>
    </w:p>
    <w:p w14:paraId="192A7CCB" w14:textId="6DCE63F6" w:rsidR="00163973" w:rsidRPr="00006B8D" w:rsidRDefault="00F87497" w:rsidP="009459FC">
      <w:pPr>
        <w:spacing w:before="60" w:after="60"/>
        <w:ind w:firstLine="720"/>
        <w:jc w:val="both"/>
        <w:rPr>
          <w:rFonts w:ascii="Times New Roman" w:hAnsi="Times New Roman"/>
          <w:sz w:val="28"/>
          <w:szCs w:val="28"/>
        </w:rPr>
      </w:pPr>
      <w:r w:rsidRPr="009459FC">
        <w:rPr>
          <w:rFonts w:ascii="Times New Roman" w:hAnsi="Times New Roman"/>
          <w:bCs/>
          <w:sz w:val="28"/>
          <w:szCs w:val="28"/>
          <w:lang w:val="vi-VN"/>
        </w:rPr>
        <w:t>Nghị quyết được xây dựng phù hợp với đường lối, chủ trương của Đảng và chính sách pháp luật của Nhà nước về đưa người lao động Việt Nam đi làm việc ở nước ngoài</w:t>
      </w:r>
      <w:r w:rsidRPr="009459FC">
        <w:rPr>
          <w:rFonts w:ascii="Times New Roman" w:hAnsi="Times New Roman"/>
          <w:bCs/>
          <w:sz w:val="28"/>
          <w:szCs w:val="28"/>
        </w:rPr>
        <w:t xml:space="preserve"> theo hợp đồng</w:t>
      </w:r>
      <w:r w:rsidRPr="009459FC">
        <w:rPr>
          <w:rFonts w:ascii="Times New Roman" w:hAnsi="Times New Roman"/>
          <w:bCs/>
          <w:sz w:val="28"/>
          <w:szCs w:val="28"/>
          <w:lang w:val="vi-VN"/>
        </w:rPr>
        <w:t>, đảm bảo tính hợp hiến, hợp pháp, tính khả thi, kỷ luật kỷ cương trong công tác xây dựng, ban hành văn bản quy phạm pháp luật, phù hợp với định hướng phát triển kinh tế - xã hội của tỉnh Vĩnh Long. Chính sách được xây dựng nhằm mục đích hỗ trợ người lao động đủ điều kiện đi làm việc ở nước ngoài</w:t>
      </w:r>
      <w:r w:rsidRPr="009459FC">
        <w:rPr>
          <w:rFonts w:ascii="Times New Roman" w:hAnsi="Times New Roman"/>
          <w:bCs/>
          <w:sz w:val="28"/>
          <w:szCs w:val="28"/>
        </w:rPr>
        <w:t xml:space="preserve"> theo hợp đồng</w:t>
      </w:r>
      <w:r w:rsidRPr="009459FC">
        <w:rPr>
          <w:rFonts w:ascii="Times New Roman" w:hAnsi="Times New Roman"/>
          <w:bCs/>
          <w:sz w:val="28"/>
          <w:szCs w:val="28"/>
          <w:lang w:val="vi-VN"/>
        </w:rPr>
        <w:t>, nội dung chính sách không ch</w:t>
      </w:r>
      <w:r w:rsidRPr="009459FC">
        <w:rPr>
          <w:rFonts w:ascii="Times New Roman" w:hAnsi="Times New Roman"/>
          <w:bCs/>
          <w:sz w:val="28"/>
          <w:szCs w:val="28"/>
        </w:rPr>
        <w:t>ồ</w:t>
      </w:r>
      <w:r w:rsidRPr="009459FC">
        <w:rPr>
          <w:rFonts w:ascii="Times New Roman" w:hAnsi="Times New Roman"/>
          <w:bCs/>
          <w:sz w:val="28"/>
          <w:szCs w:val="28"/>
          <w:lang w:val="vi-VN"/>
        </w:rPr>
        <w:t xml:space="preserve">ng chéo, mâu thuẫn, trùng lắp với các chính sách hiện hành của Trung ương và địa </w:t>
      </w:r>
      <w:r w:rsidRPr="009459FC">
        <w:rPr>
          <w:rFonts w:ascii="Times New Roman" w:hAnsi="Times New Roman"/>
          <w:bCs/>
          <w:sz w:val="28"/>
          <w:szCs w:val="28"/>
        </w:rPr>
        <w:t xml:space="preserve">phương, </w:t>
      </w:r>
      <w:r w:rsidRPr="009459FC">
        <w:rPr>
          <w:rFonts w:ascii="Times New Roman" w:hAnsi="Times New Roman"/>
          <w:bCs/>
          <w:sz w:val="28"/>
          <w:szCs w:val="28"/>
          <w:lang w:val="sv-SE"/>
        </w:rPr>
        <w:t>không làm phát sinh thủ tục hành chính mới, tạo điều kiện thuận lợi cho người lao động trong việc tiếp cận chính sách</w:t>
      </w:r>
      <w:r w:rsidRPr="009459FC">
        <w:rPr>
          <w:rFonts w:ascii="Times New Roman" w:hAnsi="Times New Roman"/>
          <w:bCs/>
          <w:sz w:val="28"/>
          <w:szCs w:val="28"/>
          <w:lang w:val="vi-VN"/>
        </w:rPr>
        <w:t>.</w:t>
      </w:r>
    </w:p>
    <w:p w14:paraId="6EBD8F27" w14:textId="61DA0571" w:rsidR="00F93B4A" w:rsidRPr="00006B8D" w:rsidRDefault="00F93B4A" w:rsidP="00962635">
      <w:pPr>
        <w:spacing w:before="60" w:after="60"/>
        <w:ind w:firstLine="720"/>
        <w:jc w:val="both"/>
        <w:rPr>
          <w:rFonts w:ascii="Times New Roman" w:hAnsi="Times New Roman"/>
          <w:b/>
          <w:bCs/>
          <w:sz w:val="28"/>
          <w:szCs w:val="28"/>
        </w:rPr>
      </w:pPr>
      <w:r w:rsidRPr="00006B8D">
        <w:rPr>
          <w:rFonts w:ascii="Times New Roman" w:hAnsi="Times New Roman"/>
          <w:b/>
          <w:bCs/>
          <w:sz w:val="28"/>
          <w:szCs w:val="28"/>
        </w:rPr>
        <w:t>III. QUÁ TRÌNH XÂY DỰNG DỰ THẢO VĂN BẢN</w:t>
      </w:r>
    </w:p>
    <w:p w14:paraId="19022ED3" w14:textId="38421F01" w:rsidR="00AA3FDA" w:rsidRPr="00AA3FDA" w:rsidRDefault="00AA3FDA" w:rsidP="00962635">
      <w:pPr>
        <w:spacing w:before="120" w:line="276" w:lineRule="auto"/>
        <w:ind w:firstLine="720"/>
        <w:jc w:val="both"/>
        <w:rPr>
          <w:rFonts w:ascii="Times New Roman" w:hAnsi="Times New Roman"/>
          <w:sz w:val="28"/>
          <w:szCs w:val="28"/>
        </w:rPr>
      </w:pPr>
      <w:r w:rsidRPr="00AA3FDA">
        <w:rPr>
          <w:rFonts w:ascii="Times New Roman" w:hAnsi="Times New Roman"/>
          <w:sz w:val="28"/>
          <w:szCs w:val="28"/>
        </w:rPr>
        <w:lastRenderedPageBreak/>
        <w:t xml:space="preserve">Thời gian qua, Ủy ban nhân dân tỉnh đã chỉ đạo Sở </w:t>
      </w:r>
      <w:r>
        <w:rPr>
          <w:rFonts w:ascii="Times New Roman" w:hAnsi="Times New Roman"/>
          <w:sz w:val="28"/>
          <w:szCs w:val="28"/>
        </w:rPr>
        <w:t>Nội vụ</w:t>
      </w:r>
      <w:r w:rsidRPr="00AA3FDA">
        <w:rPr>
          <w:rFonts w:ascii="Times New Roman" w:hAnsi="Times New Roman"/>
          <w:sz w:val="28"/>
          <w:szCs w:val="28"/>
        </w:rPr>
        <w:t xml:space="preserve"> </w:t>
      </w:r>
      <w:r w:rsidR="00962635">
        <w:rPr>
          <w:rFonts w:ascii="Times New Roman" w:hAnsi="Times New Roman"/>
          <w:sz w:val="28"/>
          <w:szCs w:val="28"/>
        </w:rPr>
        <w:t xml:space="preserve">chủ trì </w:t>
      </w:r>
      <w:r w:rsidRPr="00AA3FDA">
        <w:rPr>
          <w:rFonts w:ascii="Times New Roman" w:hAnsi="Times New Roman"/>
          <w:sz w:val="28"/>
          <w:szCs w:val="28"/>
        </w:rPr>
        <w:t xml:space="preserve">phối hợp với </w:t>
      </w:r>
      <w:r>
        <w:rPr>
          <w:rFonts w:ascii="Times New Roman" w:hAnsi="Times New Roman"/>
          <w:sz w:val="28"/>
          <w:szCs w:val="28"/>
        </w:rPr>
        <w:t xml:space="preserve">Sở Tư pháp và các </w:t>
      </w:r>
      <w:r w:rsidRPr="00AA3FDA">
        <w:rPr>
          <w:rFonts w:ascii="Times New Roman" w:hAnsi="Times New Roman"/>
          <w:sz w:val="28"/>
          <w:szCs w:val="28"/>
        </w:rPr>
        <w:t xml:space="preserve">Sở, ngành liên quan thực hiện các hoạt động xây dựng Nghị quyết, gồm: </w:t>
      </w:r>
    </w:p>
    <w:p w14:paraId="03CB1804" w14:textId="77777777" w:rsidR="00AA3FDA" w:rsidRPr="00C006D3" w:rsidRDefault="00AA3FDA" w:rsidP="00962635">
      <w:pPr>
        <w:spacing w:before="60" w:after="60"/>
        <w:ind w:firstLine="720"/>
        <w:jc w:val="both"/>
        <w:rPr>
          <w:rFonts w:ascii="Times New Roman" w:hAnsi="Times New Roman"/>
          <w:b/>
          <w:bCs/>
          <w:sz w:val="28"/>
          <w:szCs w:val="28"/>
        </w:rPr>
      </w:pPr>
      <w:r w:rsidRPr="00C006D3">
        <w:rPr>
          <w:rFonts w:ascii="Times New Roman" w:hAnsi="Times New Roman"/>
          <w:b/>
          <w:bCs/>
          <w:sz w:val="28"/>
          <w:szCs w:val="28"/>
        </w:rPr>
        <w:t xml:space="preserve">1. Giai đoạn 1 – Đề nghị xây dựng Nghị quyết </w:t>
      </w:r>
    </w:p>
    <w:p w14:paraId="2165103F" w14:textId="12375833" w:rsidR="00AA3FDA" w:rsidRPr="005647F6" w:rsidRDefault="005647F6" w:rsidP="00962635">
      <w:pPr>
        <w:spacing w:before="60" w:after="60"/>
        <w:ind w:firstLine="720"/>
        <w:jc w:val="both"/>
        <w:rPr>
          <w:rFonts w:ascii="Times New Roman" w:hAnsi="Times New Roman"/>
          <w:bCs/>
          <w:sz w:val="28"/>
          <w:szCs w:val="28"/>
        </w:rPr>
      </w:pPr>
      <w:r>
        <w:rPr>
          <w:rFonts w:ascii="Times New Roman" w:hAnsi="Times New Roman"/>
          <w:bCs/>
          <w:sz w:val="28"/>
          <w:szCs w:val="28"/>
        </w:rPr>
        <w:t>Đ</w:t>
      </w:r>
      <w:r w:rsidR="00AA3FDA" w:rsidRPr="005647F6">
        <w:rPr>
          <w:rFonts w:ascii="Times New Roman" w:hAnsi="Times New Roman"/>
          <w:bCs/>
          <w:sz w:val="28"/>
          <w:szCs w:val="28"/>
        </w:rPr>
        <w:t xml:space="preserve">ánh giá tình hình thực hiện </w:t>
      </w:r>
      <w:r w:rsidR="00962635" w:rsidRPr="00264857">
        <w:rPr>
          <w:rFonts w:ascii="Times New Roman" w:hAnsi="Times New Roman"/>
          <w:sz w:val="28"/>
          <w:szCs w:val="28"/>
        </w:rPr>
        <w:t xml:space="preserve">Nghị quyết số 18/2020/NQ-HĐND ngày 11/12/2020 của Hội đồng nhân dân tỉnh </w:t>
      </w:r>
      <w:bookmarkStart w:id="0" w:name="loai_1_name"/>
      <w:r w:rsidR="00962635" w:rsidRPr="00264857">
        <w:rPr>
          <w:rFonts w:ascii="Times New Roman" w:hAnsi="Times New Roman"/>
          <w:sz w:val="28"/>
          <w:szCs w:val="28"/>
        </w:rPr>
        <w:t>Vĩnh Long (cũ) về chính sách cho vay vốn hỗ trợ người lao động đi làm việc ở nước ngoài theo hợp đồng trên địa bàn của tỉnh giai đoạn 2021 – 2025</w:t>
      </w:r>
      <w:bookmarkEnd w:id="0"/>
      <w:r w:rsidR="00962635" w:rsidRPr="00264857">
        <w:rPr>
          <w:rFonts w:ascii="Times New Roman" w:hAnsi="Times New Roman"/>
          <w:sz w:val="28"/>
          <w:szCs w:val="28"/>
        </w:rPr>
        <w:t>; Nghị quyết số 09/2020/NQ-HĐND ngày 07/7/2020 của Hội đồng nhân dân tỉnh Bến Tre (cũ) về việc quy định một số chính sách cho người lao động đi làm việc có thời hạn ở nước ngoài theo hợp đồng trên địa bàn của tỉnh; Nghị quyết số 11/2020/NQ-HĐND ngày 09/11/2020 của Hội đồng nhân dân tỉnh Trà Vinh (cũ) quy định về chính sách hỗ trợ người lao động, học sinh, sinh viên trên địa bàn của tỉnh đi làm việc, học tập ở nước ngoài theo hợp đồng giai đoạn 2021 – 2025</w:t>
      </w:r>
      <w:r w:rsidR="00962635">
        <w:rPr>
          <w:rFonts w:ascii="Times New Roman" w:hAnsi="Times New Roman"/>
          <w:sz w:val="28"/>
          <w:szCs w:val="28"/>
        </w:rPr>
        <w:t>, trình Ủy ban nhân dân tỉnh tham mưu Hội đồng nhân dân tỉnh thông qua đ</w:t>
      </w:r>
      <w:r w:rsidR="00962635" w:rsidRPr="005647F6">
        <w:rPr>
          <w:rFonts w:ascii="Times New Roman" w:hAnsi="Times New Roman"/>
          <w:bCs/>
          <w:sz w:val="28"/>
          <w:szCs w:val="28"/>
        </w:rPr>
        <w:t>ề nghị xây dựng Nghị quyết</w:t>
      </w:r>
      <w:r w:rsidR="00AA3FDA" w:rsidRPr="005647F6">
        <w:rPr>
          <w:rFonts w:ascii="Times New Roman" w:hAnsi="Times New Roman"/>
          <w:bCs/>
          <w:sz w:val="28"/>
          <w:szCs w:val="28"/>
        </w:rPr>
        <w:t>.</w:t>
      </w:r>
    </w:p>
    <w:p w14:paraId="3D2CFC9B" w14:textId="77777777" w:rsidR="00AA3FDA" w:rsidRPr="00C006D3" w:rsidRDefault="00AA3FDA" w:rsidP="00962635">
      <w:pPr>
        <w:spacing w:before="60" w:after="60"/>
        <w:ind w:firstLine="720"/>
        <w:jc w:val="both"/>
        <w:rPr>
          <w:rFonts w:ascii="Times New Roman" w:hAnsi="Times New Roman"/>
          <w:b/>
          <w:bCs/>
          <w:sz w:val="28"/>
          <w:szCs w:val="28"/>
        </w:rPr>
      </w:pPr>
      <w:r w:rsidRPr="00C006D3">
        <w:rPr>
          <w:rFonts w:ascii="Times New Roman" w:hAnsi="Times New Roman"/>
          <w:b/>
          <w:bCs/>
          <w:sz w:val="28"/>
          <w:szCs w:val="28"/>
        </w:rPr>
        <w:t>2. Giai đoạn 2 – Xây dựng dự thảo Nghị quyết</w:t>
      </w:r>
    </w:p>
    <w:p w14:paraId="01E3973C" w14:textId="37D4447B" w:rsidR="00AA3FDA" w:rsidRPr="005647F6" w:rsidRDefault="00AA3FDA" w:rsidP="00962635">
      <w:pPr>
        <w:spacing w:before="60" w:after="60"/>
        <w:ind w:firstLine="720"/>
        <w:jc w:val="both"/>
        <w:rPr>
          <w:rFonts w:ascii="Times New Roman" w:hAnsi="Times New Roman"/>
          <w:bCs/>
          <w:sz w:val="28"/>
          <w:szCs w:val="28"/>
        </w:rPr>
      </w:pPr>
      <w:r w:rsidRPr="005647F6">
        <w:rPr>
          <w:rFonts w:ascii="Times New Roman" w:hAnsi="Times New Roman"/>
          <w:bCs/>
          <w:sz w:val="28"/>
          <w:szCs w:val="28"/>
        </w:rPr>
        <w:t xml:space="preserve">Xây dựng </w:t>
      </w:r>
      <w:r w:rsidR="00962635">
        <w:rPr>
          <w:rFonts w:ascii="Times New Roman" w:hAnsi="Times New Roman"/>
          <w:bCs/>
          <w:sz w:val="28"/>
          <w:szCs w:val="28"/>
        </w:rPr>
        <w:t xml:space="preserve">Tờ trình và </w:t>
      </w:r>
      <w:r w:rsidRPr="005647F6">
        <w:rPr>
          <w:rFonts w:ascii="Times New Roman" w:hAnsi="Times New Roman"/>
          <w:bCs/>
          <w:sz w:val="28"/>
          <w:szCs w:val="28"/>
        </w:rPr>
        <w:t>dự thảo Nghị quyết; lấy ý kiến đóng góp của các cơ quan, đơn vị liên quan; lấy ý kiến thẩm định của Sở Tư pháp; hoàn thiện hồ sơ và thông qua Ủy ban nhân dân tỉnh xem xét trước khi trình Hội đồng nhân dân tỉnh theo quy định.</w:t>
      </w:r>
    </w:p>
    <w:p w14:paraId="7929B0D8" w14:textId="040FAE93" w:rsidR="00F93B4A" w:rsidRPr="00006B8D" w:rsidRDefault="00F93B4A" w:rsidP="009459FC">
      <w:pPr>
        <w:spacing w:before="60" w:after="60"/>
        <w:ind w:firstLine="720"/>
        <w:jc w:val="both"/>
        <w:rPr>
          <w:rFonts w:ascii="Times New Roman" w:hAnsi="Times New Roman"/>
          <w:b/>
          <w:bCs/>
          <w:sz w:val="28"/>
          <w:szCs w:val="28"/>
        </w:rPr>
      </w:pPr>
      <w:r w:rsidRPr="00006B8D">
        <w:rPr>
          <w:rFonts w:ascii="Times New Roman" w:hAnsi="Times New Roman"/>
          <w:b/>
          <w:bCs/>
          <w:sz w:val="28"/>
          <w:szCs w:val="28"/>
        </w:rPr>
        <w:t>IV. BỐ CỤC VÀ NỘI DUNG CƠ BẢN CỦA DỰ THẢO VĂN BẢN</w:t>
      </w:r>
    </w:p>
    <w:p w14:paraId="4F723B0A" w14:textId="77777777" w:rsidR="00F93B4A" w:rsidRPr="00006B8D" w:rsidRDefault="00F93B4A" w:rsidP="009459FC">
      <w:pPr>
        <w:spacing w:before="60" w:after="60"/>
        <w:ind w:firstLine="720"/>
        <w:jc w:val="both"/>
        <w:rPr>
          <w:rFonts w:ascii="Times New Roman" w:hAnsi="Times New Roman"/>
          <w:b/>
          <w:sz w:val="28"/>
          <w:szCs w:val="28"/>
        </w:rPr>
      </w:pPr>
      <w:r w:rsidRPr="00006B8D">
        <w:rPr>
          <w:rFonts w:ascii="Times New Roman" w:hAnsi="Times New Roman"/>
          <w:b/>
          <w:sz w:val="28"/>
          <w:szCs w:val="28"/>
        </w:rPr>
        <w:t>1. Phạm vi điều chỉnh, đối tượng áp dụng</w:t>
      </w:r>
    </w:p>
    <w:p w14:paraId="64D6EDB1" w14:textId="00DFC325" w:rsidR="000843FC" w:rsidRPr="00006B8D" w:rsidRDefault="00554DB6" w:rsidP="009459FC">
      <w:pPr>
        <w:spacing w:before="60" w:after="60"/>
        <w:ind w:firstLine="720"/>
        <w:jc w:val="both"/>
        <w:rPr>
          <w:rFonts w:ascii="Times New Roman" w:hAnsi="Times New Roman"/>
          <w:sz w:val="28"/>
          <w:szCs w:val="28"/>
        </w:rPr>
      </w:pPr>
      <w:r w:rsidRPr="00006B8D">
        <w:rPr>
          <w:rFonts w:ascii="Times New Roman" w:hAnsi="Times New Roman"/>
          <w:b/>
          <w:bCs/>
          <w:i/>
          <w:iCs/>
          <w:sz w:val="28"/>
          <w:szCs w:val="28"/>
        </w:rPr>
        <w:t>1.1. Phạm vi điều chỉnh</w:t>
      </w:r>
    </w:p>
    <w:p w14:paraId="024158C5" w14:textId="3600D393" w:rsidR="005C4E7F" w:rsidRPr="00006B8D" w:rsidRDefault="00F87497" w:rsidP="00EA6E17">
      <w:pPr>
        <w:spacing w:before="60" w:after="60"/>
        <w:ind w:firstLine="720"/>
        <w:jc w:val="both"/>
        <w:rPr>
          <w:rFonts w:ascii="Times New Roman" w:hAnsi="Times New Roman"/>
          <w:sz w:val="28"/>
          <w:szCs w:val="28"/>
        </w:rPr>
      </w:pPr>
      <w:bookmarkStart w:id="1" w:name="dieu_2"/>
      <w:r w:rsidRPr="00F87497">
        <w:rPr>
          <w:rFonts w:ascii="Times New Roman" w:hAnsi="Times New Roman"/>
          <w:sz w:val="28"/>
          <w:szCs w:val="28"/>
        </w:rPr>
        <w:t>Nghị quyết này quy định chính sách hỗ trợ người lao động trên địa bàn tỉnh Vĩnh Long đi làm việc hoặc vừa học vừa làm ở nước ngoài theo hợp đồng.</w:t>
      </w:r>
    </w:p>
    <w:p w14:paraId="072718FA" w14:textId="0CBE7955" w:rsidR="000843FC" w:rsidRPr="00006B8D" w:rsidRDefault="00554DB6" w:rsidP="00EA6E17">
      <w:pPr>
        <w:spacing w:before="60" w:after="60"/>
        <w:ind w:firstLine="720"/>
        <w:jc w:val="both"/>
        <w:rPr>
          <w:rFonts w:ascii="Times New Roman" w:hAnsi="Times New Roman"/>
          <w:bCs/>
          <w:sz w:val="28"/>
          <w:szCs w:val="28"/>
        </w:rPr>
      </w:pPr>
      <w:r w:rsidRPr="00006B8D">
        <w:rPr>
          <w:rFonts w:ascii="Times New Roman" w:hAnsi="Times New Roman"/>
          <w:b/>
          <w:bCs/>
          <w:i/>
          <w:iCs/>
          <w:sz w:val="28"/>
          <w:szCs w:val="28"/>
        </w:rPr>
        <w:t>1.2. Đối tượng áp dụng</w:t>
      </w:r>
      <w:bookmarkEnd w:id="1"/>
    </w:p>
    <w:p w14:paraId="2B93D401" w14:textId="77777777" w:rsidR="00F87497" w:rsidRPr="00F87497" w:rsidRDefault="00F87497" w:rsidP="00EA6E17">
      <w:pPr>
        <w:spacing w:before="60" w:after="60"/>
        <w:ind w:firstLine="720"/>
        <w:jc w:val="both"/>
        <w:rPr>
          <w:rFonts w:ascii="Times New Roman" w:hAnsi="Times New Roman"/>
          <w:bCs/>
          <w:sz w:val="28"/>
          <w:szCs w:val="28"/>
          <w:lang w:val="da-DK"/>
        </w:rPr>
      </w:pPr>
      <w:r w:rsidRPr="00F87497">
        <w:rPr>
          <w:rFonts w:ascii="Times New Roman" w:hAnsi="Times New Roman"/>
          <w:bCs/>
          <w:sz w:val="28"/>
          <w:szCs w:val="28"/>
          <w:lang w:val="da-DK"/>
        </w:rPr>
        <w:t>a) Người lao động có hộ khẩu thường trú tại tỉnh Vĩnh Long, có nhu cầu vay vốn đi làm việc, vừa học vừa làm ở nước ngoài theo hợp đồng.</w:t>
      </w:r>
    </w:p>
    <w:p w14:paraId="6138F909" w14:textId="77777777" w:rsidR="00F87497" w:rsidRPr="00F87497" w:rsidRDefault="00F87497" w:rsidP="00EA6E17">
      <w:pPr>
        <w:spacing w:before="60" w:after="60"/>
        <w:ind w:firstLine="720"/>
        <w:jc w:val="both"/>
        <w:rPr>
          <w:rFonts w:ascii="Times New Roman" w:hAnsi="Times New Roman"/>
          <w:bCs/>
          <w:sz w:val="28"/>
          <w:szCs w:val="28"/>
          <w:lang w:val="vi-VN"/>
        </w:rPr>
      </w:pPr>
      <w:r w:rsidRPr="00F87497">
        <w:rPr>
          <w:rFonts w:ascii="Times New Roman" w:hAnsi="Times New Roman"/>
          <w:bCs/>
          <w:sz w:val="28"/>
          <w:szCs w:val="28"/>
          <w:lang w:val="vi-VN"/>
        </w:rPr>
        <w:t>b) Ngân hàng chính sách xã hội trên địa bàn tỉnh Vĩnh Long, các hội đoàn thể nhận ủy thác.</w:t>
      </w:r>
    </w:p>
    <w:p w14:paraId="61B6C3D5" w14:textId="77777777" w:rsidR="00F87497" w:rsidRPr="00F87497" w:rsidRDefault="00F87497" w:rsidP="00EA6E17">
      <w:pPr>
        <w:spacing w:before="60" w:after="60"/>
        <w:ind w:firstLine="720"/>
        <w:jc w:val="both"/>
        <w:rPr>
          <w:rFonts w:ascii="Times New Roman" w:hAnsi="Times New Roman"/>
          <w:bCs/>
          <w:sz w:val="28"/>
          <w:szCs w:val="28"/>
        </w:rPr>
      </w:pPr>
      <w:r w:rsidRPr="00F87497">
        <w:rPr>
          <w:rFonts w:ascii="Times New Roman" w:hAnsi="Times New Roman"/>
          <w:bCs/>
          <w:sz w:val="28"/>
          <w:szCs w:val="28"/>
          <w:lang w:val="vi-VN"/>
        </w:rPr>
        <w:t>c) Các cơ quan, đơn vị, địa phương có liên quan đến quá trình thực hiện chính sách cho vay vốn hỗ trợ người lao động đi làm việc ở nước ngoài theo hợp đồng trên địa bàn tỉnh Vĩnh Long theo quy định tại Nghị quyết này.</w:t>
      </w:r>
    </w:p>
    <w:p w14:paraId="6C4FD01D" w14:textId="77777777" w:rsidR="00F93B4A" w:rsidRPr="00006B8D" w:rsidRDefault="00F93B4A" w:rsidP="009459FC">
      <w:pPr>
        <w:spacing w:before="60" w:after="60"/>
        <w:ind w:firstLine="720"/>
        <w:rPr>
          <w:rFonts w:ascii="Times New Roman" w:hAnsi="Times New Roman"/>
          <w:b/>
          <w:bCs/>
          <w:sz w:val="28"/>
          <w:szCs w:val="28"/>
        </w:rPr>
      </w:pPr>
      <w:r w:rsidRPr="00006B8D">
        <w:rPr>
          <w:rFonts w:ascii="Times New Roman" w:hAnsi="Times New Roman"/>
          <w:b/>
          <w:bCs/>
          <w:sz w:val="28"/>
          <w:szCs w:val="28"/>
        </w:rPr>
        <w:t>2. Bố cục của dự thảo văn bản</w:t>
      </w:r>
    </w:p>
    <w:p w14:paraId="0B571520" w14:textId="66AF3A0D" w:rsidR="00D71B2B" w:rsidRPr="00006B8D" w:rsidRDefault="00F87497" w:rsidP="009459FC">
      <w:pPr>
        <w:spacing w:before="60" w:after="60"/>
        <w:ind w:firstLine="720"/>
        <w:jc w:val="both"/>
        <w:rPr>
          <w:rFonts w:ascii="Times New Roman" w:hAnsi="Times New Roman"/>
          <w:sz w:val="28"/>
          <w:szCs w:val="28"/>
        </w:rPr>
      </w:pPr>
      <w:r w:rsidRPr="00583A3C">
        <w:rPr>
          <w:rFonts w:ascii="Times New Roman" w:hAnsi="Times New Roman"/>
          <w:sz w:val="28"/>
          <w:szCs w:val="28"/>
        </w:rPr>
        <w:t xml:space="preserve">Nghị quyết </w:t>
      </w:r>
      <w:r w:rsidR="00F32006" w:rsidRPr="00583A3C">
        <w:rPr>
          <w:rFonts w:ascii="Times New Roman" w:hAnsi="Times New Roman"/>
          <w:sz w:val="28"/>
          <w:szCs w:val="28"/>
        </w:rPr>
        <w:t>về</w:t>
      </w:r>
      <w:r w:rsidR="00F32006">
        <w:rPr>
          <w:rFonts w:ascii="Times New Roman" w:hAnsi="Times New Roman"/>
          <w:sz w:val="28"/>
          <w:szCs w:val="28"/>
        </w:rPr>
        <w:t xml:space="preserve"> quy định </w:t>
      </w:r>
      <w:r w:rsidR="00F32006" w:rsidRPr="00583A3C">
        <w:rPr>
          <w:rFonts w:ascii="Times New Roman" w:hAnsi="Times New Roman"/>
          <w:sz w:val="28"/>
          <w:szCs w:val="28"/>
        </w:rPr>
        <w:t>chính sách hỗ trợ người lao động đi làm việc ở nước ngoài theo hợp đồng trên địa bàn tỉnh Vĩnh Long</w:t>
      </w:r>
      <w:r w:rsidR="00845023" w:rsidRPr="00006B8D">
        <w:rPr>
          <w:rFonts w:ascii="Times New Roman" w:hAnsi="Times New Roman"/>
          <w:sz w:val="28"/>
          <w:szCs w:val="28"/>
        </w:rPr>
        <w:t xml:space="preserve">, gồm có </w:t>
      </w:r>
      <w:r w:rsidR="000A5B3C" w:rsidRPr="00006B8D">
        <w:rPr>
          <w:rFonts w:ascii="Times New Roman" w:hAnsi="Times New Roman"/>
          <w:sz w:val="28"/>
          <w:szCs w:val="28"/>
        </w:rPr>
        <w:t>5</w:t>
      </w:r>
      <w:r w:rsidR="00845023" w:rsidRPr="00006B8D">
        <w:rPr>
          <w:rFonts w:ascii="Times New Roman" w:hAnsi="Times New Roman"/>
          <w:sz w:val="28"/>
          <w:szCs w:val="28"/>
        </w:rPr>
        <w:t xml:space="preserve"> điều, cụ thể như sau:</w:t>
      </w:r>
    </w:p>
    <w:p w14:paraId="2D2E97D5" w14:textId="5E919468" w:rsidR="009A6703" w:rsidRPr="00006B8D" w:rsidRDefault="00F87497" w:rsidP="009459FC">
      <w:pPr>
        <w:spacing w:before="60" w:after="60"/>
        <w:ind w:firstLine="720"/>
        <w:jc w:val="both"/>
        <w:rPr>
          <w:rFonts w:ascii="Times New Roman" w:hAnsi="Times New Roman"/>
          <w:b/>
          <w:bCs/>
          <w:sz w:val="28"/>
          <w:szCs w:val="28"/>
        </w:rPr>
      </w:pPr>
      <w:r w:rsidRPr="00F87497">
        <w:rPr>
          <w:rFonts w:ascii="Times New Roman" w:hAnsi="Times New Roman"/>
          <w:b/>
          <w:bCs/>
          <w:sz w:val="28"/>
          <w:szCs w:val="28"/>
        </w:rPr>
        <w:t>Điều 1. Phạm vi điều chỉnh và đối tượng áp dụng</w:t>
      </w:r>
    </w:p>
    <w:p w14:paraId="340E0837" w14:textId="77777777" w:rsidR="00F87497" w:rsidRPr="00F87497" w:rsidRDefault="00F87497" w:rsidP="009459FC">
      <w:pPr>
        <w:spacing w:before="60" w:after="60"/>
        <w:ind w:firstLine="720"/>
        <w:jc w:val="both"/>
        <w:rPr>
          <w:rFonts w:ascii="Times New Roman" w:hAnsi="Times New Roman"/>
          <w:b/>
          <w:bCs/>
          <w:sz w:val="28"/>
          <w:szCs w:val="28"/>
          <w:lang w:val="sv-SE"/>
        </w:rPr>
      </w:pPr>
      <w:r w:rsidRPr="00F87497">
        <w:rPr>
          <w:rFonts w:ascii="Times New Roman" w:hAnsi="Times New Roman"/>
          <w:b/>
          <w:bCs/>
          <w:sz w:val="28"/>
          <w:szCs w:val="28"/>
          <w:lang w:val="sv-SE"/>
        </w:rPr>
        <w:t>Điều 2. Đối tượng hỗ trợ</w:t>
      </w:r>
    </w:p>
    <w:p w14:paraId="763E3A6B" w14:textId="77777777" w:rsidR="00F87497" w:rsidRPr="00F87497" w:rsidRDefault="00F87497" w:rsidP="009459FC">
      <w:pPr>
        <w:spacing w:before="60" w:after="60"/>
        <w:ind w:firstLine="720"/>
        <w:jc w:val="both"/>
        <w:rPr>
          <w:rFonts w:ascii="Times New Roman" w:hAnsi="Times New Roman"/>
          <w:b/>
          <w:bCs/>
          <w:sz w:val="28"/>
          <w:szCs w:val="28"/>
          <w:lang w:val="da-DK"/>
        </w:rPr>
      </w:pPr>
      <w:r w:rsidRPr="00F87497">
        <w:rPr>
          <w:rFonts w:ascii="Times New Roman" w:hAnsi="Times New Roman"/>
          <w:b/>
          <w:bCs/>
          <w:sz w:val="28"/>
          <w:szCs w:val="28"/>
          <w:lang w:val="da-DK"/>
        </w:rPr>
        <w:t>Điều 3. Chính sách hỗ trợ</w:t>
      </w:r>
    </w:p>
    <w:p w14:paraId="461572F4" w14:textId="77777777" w:rsidR="00F87497" w:rsidRPr="00F87497" w:rsidRDefault="00F87497" w:rsidP="009459FC">
      <w:pPr>
        <w:spacing w:before="60" w:after="60"/>
        <w:ind w:firstLine="720"/>
        <w:jc w:val="both"/>
        <w:rPr>
          <w:rFonts w:ascii="Times New Roman" w:hAnsi="Times New Roman"/>
          <w:b/>
          <w:bCs/>
          <w:sz w:val="28"/>
          <w:szCs w:val="28"/>
          <w:lang w:val="da-DK"/>
        </w:rPr>
      </w:pPr>
      <w:r w:rsidRPr="00F87497">
        <w:rPr>
          <w:rFonts w:ascii="Times New Roman" w:hAnsi="Times New Roman"/>
          <w:b/>
          <w:bCs/>
          <w:sz w:val="28"/>
          <w:szCs w:val="28"/>
          <w:lang w:val="da-DK"/>
        </w:rPr>
        <w:t>Điều 4. Kinh phí thực hiện</w:t>
      </w:r>
    </w:p>
    <w:p w14:paraId="26EBF489" w14:textId="77777777" w:rsidR="00F87497" w:rsidRPr="00F87497" w:rsidRDefault="00F87497" w:rsidP="009459FC">
      <w:pPr>
        <w:spacing w:before="60" w:after="60"/>
        <w:ind w:firstLine="720"/>
        <w:rPr>
          <w:rFonts w:ascii="Times New Roman" w:hAnsi="Times New Roman"/>
          <w:b/>
          <w:bCs/>
          <w:sz w:val="28"/>
          <w:szCs w:val="28"/>
        </w:rPr>
      </w:pPr>
      <w:r w:rsidRPr="00F87497">
        <w:rPr>
          <w:rFonts w:ascii="Times New Roman" w:hAnsi="Times New Roman"/>
          <w:b/>
          <w:bCs/>
          <w:sz w:val="28"/>
          <w:szCs w:val="28"/>
        </w:rPr>
        <w:lastRenderedPageBreak/>
        <w:t>Điều 5. Tổ chức thực hiện</w:t>
      </w:r>
    </w:p>
    <w:p w14:paraId="4CEFCE70" w14:textId="77777777" w:rsidR="00F93B4A" w:rsidRPr="00006B8D" w:rsidRDefault="00F93B4A" w:rsidP="009459FC">
      <w:pPr>
        <w:spacing w:before="60" w:after="60"/>
        <w:ind w:firstLine="720"/>
        <w:rPr>
          <w:rFonts w:ascii="Times New Roman" w:hAnsi="Times New Roman"/>
          <w:b/>
          <w:sz w:val="28"/>
          <w:szCs w:val="28"/>
        </w:rPr>
      </w:pPr>
      <w:r w:rsidRPr="00006B8D">
        <w:rPr>
          <w:rFonts w:ascii="Times New Roman" w:hAnsi="Times New Roman"/>
          <w:b/>
          <w:sz w:val="28"/>
          <w:szCs w:val="28"/>
        </w:rPr>
        <w:t>3. Nội dung cơ bản</w:t>
      </w:r>
    </w:p>
    <w:p w14:paraId="6DAF90AC" w14:textId="66231877" w:rsidR="002B6415" w:rsidRPr="00006B8D" w:rsidRDefault="002B6415" w:rsidP="009459FC">
      <w:pPr>
        <w:spacing w:before="60" w:after="60"/>
        <w:ind w:firstLine="709"/>
        <w:jc w:val="both"/>
        <w:rPr>
          <w:rFonts w:ascii="Times New Roman" w:hAnsi="Times New Roman"/>
          <w:sz w:val="28"/>
          <w:szCs w:val="28"/>
        </w:rPr>
      </w:pPr>
      <w:r w:rsidRPr="00006B8D">
        <w:rPr>
          <w:rFonts w:ascii="Times New Roman" w:hAnsi="Times New Roman"/>
          <w:sz w:val="28"/>
          <w:szCs w:val="28"/>
        </w:rPr>
        <w:t xml:space="preserve">Quy định về </w:t>
      </w:r>
      <w:r w:rsidR="00F87497">
        <w:rPr>
          <w:rFonts w:ascii="Times New Roman" w:hAnsi="Times New Roman"/>
          <w:sz w:val="28"/>
          <w:szCs w:val="28"/>
        </w:rPr>
        <w:t xml:space="preserve">các </w:t>
      </w:r>
      <w:r w:rsidR="00F87497" w:rsidRPr="00F87497">
        <w:rPr>
          <w:rFonts w:ascii="Times New Roman" w:hAnsi="Times New Roman"/>
          <w:sz w:val="28"/>
          <w:szCs w:val="28"/>
        </w:rPr>
        <w:t>chính sách hỗ trợ người lao động trên địa bàn tỉnh Vĩnh Long đi làm việc hoặc vừa học vừa làm ở nước ngoài theo hợp đồng</w:t>
      </w:r>
      <w:r w:rsidRPr="00006B8D">
        <w:rPr>
          <w:rFonts w:ascii="Times New Roman" w:hAnsi="Times New Roman"/>
          <w:sz w:val="28"/>
          <w:szCs w:val="28"/>
        </w:rPr>
        <w:t>.</w:t>
      </w:r>
    </w:p>
    <w:p w14:paraId="2E25A4F4" w14:textId="77777777" w:rsidR="00F27D21" w:rsidRPr="00006B8D" w:rsidRDefault="00F27D21" w:rsidP="009459FC">
      <w:pPr>
        <w:spacing w:before="60" w:after="60"/>
        <w:jc w:val="both"/>
        <w:rPr>
          <w:rFonts w:ascii="Times New Roman" w:hAnsi="Times New Roman"/>
          <w:b/>
          <w:bCs/>
          <w:sz w:val="28"/>
          <w:szCs w:val="28"/>
        </w:rPr>
      </w:pPr>
      <w:r w:rsidRPr="00006B8D">
        <w:rPr>
          <w:rFonts w:ascii="Times New Roman" w:hAnsi="Times New Roman"/>
          <w:b/>
          <w:bCs/>
          <w:sz w:val="28"/>
          <w:szCs w:val="28"/>
        </w:rPr>
        <w:tab/>
        <w:t>V. NHỮNG NỘI DUNG BỔ SUNG MỚI SO VỚI DỰ THẢO VĂN BẢN GỬI THẨM ĐỊNH</w:t>
      </w:r>
    </w:p>
    <w:p w14:paraId="667123F4" w14:textId="321D559E" w:rsidR="00F27D21" w:rsidRPr="00006B8D" w:rsidRDefault="00F27D21" w:rsidP="009459FC">
      <w:pPr>
        <w:spacing w:before="60" w:after="60"/>
        <w:ind w:firstLine="720"/>
        <w:jc w:val="both"/>
        <w:rPr>
          <w:rFonts w:ascii="Times New Roman" w:hAnsi="Times New Roman"/>
          <w:sz w:val="28"/>
          <w:szCs w:val="28"/>
        </w:rPr>
      </w:pPr>
      <w:r w:rsidRPr="00006B8D">
        <w:rPr>
          <w:rFonts w:ascii="Times New Roman" w:hAnsi="Times New Roman"/>
          <w:sz w:val="28"/>
          <w:szCs w:val="28"/>
        </w:rPr>
        <w:t>Không có.</w:t>
      </w:r>
    </w:p>
    <w:p w14:paraId="0C576371" w14:textId="27AEE027" w:rsidR="00F27D21" w:rsidRPr="00006B8D" w:rsidRDefault="00F27D21" w:rsidP="009459FC">
      <w:pPr>
        <w:spacing w:before="60" w:after="60"/>
        <w:ind w:firstLine="720"/>
        <w:jc w:val="both"/>
        <w:rPr>
          <w:rFonts w:ascii="Times New Roman" w:hAnsi="Times New Roman"/>
          <w:b/>
          <w:bCs/>
          <w:sz w:val="28"/>
          <w:szCs w:val="28"/>
        </w:rPr>
      </w:pPr>
      <w:r w:rsidRPr="00006B8D">
        <w:rPr>
          <w:rFonts w:ascii="Times New Roman" w:hAnsi="Times New Roman"/>
          <w:b/>
          <w:bCs/>
          <w:sz w:val="28"/>
          <w:szCs w:val="28"/>
        </w:rPr>
        <w:t xml:space="preserve">VI. DỰ KIẾN NGUỒN LỰC, ĐIỀU KIỆN BẢO ĐẢM CHO VIỆC THI HÀNH VĂN BẢN VÀ THỜI GIAN TRÌNH </w:t>
      </w:r>
      <w:r w:rsidR="00C53BC0" w:rsidRPr="00006B8D">
        <w:rPr>
          <w:rFonts w:ascii="Times New Roman" w:hAnsi="Times New Roman"/>
          <w:b/>
          <w:bCs/>
          <w:sz w:val="28"/>
          <w:szCs w:val="28"/>
        </w:rPr>
        <w:t>BAN HÀNH</w:t>
      </w:r>
    </w:p>
    <w:p w14:paraId="04FAFB83" w14:textId="77777777" w:rsidR="00F87497" w:rsidRPr="00F87497" w:rsidRDefault="00F87497" w:rsidP="009459FC">
      <w:pPr>
        <w:spacing w:before="60" w:after="60"/>
        <w:ind w:firstLine="720"/>
        <w:jc w:val="both"/>
        <w:rPr>
          <w:rFonts w:ascii="Times New Roman" w:hAnsi="Times New Roman"/>
          <w:b/>
          <w:bCs/>
          <w:sz w:val="28"/>
          <w:szCs w:val="28"/>
          <w:lang w:val="vi-VN"/>
        </w:rPr>
      </w:pPr>
      <w:r w:rsidRPr="00F87497">
        <w:rPr>
          <w:rFonts w:ascii="Times New Roman" w:hAnsi="Times New Roman"/>
          <w:b/>
          <w:bCs/>
          <w:sz w:val="28"/>
          <w:szCs w:val="28"/>
          <w:lang w:val="vi-VN"/>
        </w:rPr>
        <w:t xml:space="preserve">1. Nguồn lực </w:t>
      </w:r>
    </w:p>
    <w:p w14:paraId="2B8F7861" w14:textId="77777777" w:rsidR="00F87497" w:rsidRPr="009459FC" w:rsidRDefault="00F87497" w:rsidP="009459FC">
      <w:pPr>
        <w:spacing w:before="60" w:after="60"/>
        <w:ind w:firstLine="720"/>
        <w:jc w:val="both"/>
        <w:rPr>
          <w:rFonts w:ascii="Times New Roman" w:hAnsi="Times New Roman"/>
          <w:sz w:val="28"/>
          <w:szCs w:val="28"/>
        </w:rPr>
      </w:pPr>
      <w:r w:rsidRPr="009459FC">
        <w:rPr>
          <w:rFonts w:ascii="Times New Roman" w:hAnsi="Times New Roman"/>
          <w:sz w:val="28"/>
          <w:szCs w:val="28"/>
          <w:lang w:val="vi-VN"/>
        </w:rPr>
        <w:t xml:space="preserve">Trên cơ sở theo dõi, thống kê và dự </w:t>
      </w:r>
      <w:r w:rsidRPr="009459FC">
        <w:rPr>
          <w:rFonts w:ascii="Times New Roman" w:hAnsi="Times New Roman"/>
          <w:sz w:val="28"/>
          <w:szCs w:val="28"/>
        </w:rPr>
        <w:t>báo</w:t>
      </w:r>
      <w:r w:rsidRPr="009459FC">
        <w:rPr>
          <w:rFonts w:ascii="Times New Roman" w:hAnsi="Times New Roman"/>
          <w:sz w:val="28"/>
          <w:szCs w:val="28"/>
          <w:lang w:val="vi-VN"/>
        </w:rPr>
        <w:t xml:space="preserve"> tình hình </w:t>
      </w:r>
      <w:r w:rsidRPr="009459FC">
        <w:rPr>
          <w:rFonts w:ascii="Times New Roman" w:hAnsi="Times New Roman"/>
          <w:sz w:val="28"/>
          <w:szCs w:val="28"/>
        </w:rPr>
        <w:t xml:space="preserve">thị trường lao động ngoài nước, tình hình nguồn lao động của tỉnh thì bình quân hàng năm có khoảng </w:t>
      </w:r>
      <w:r w:rsidRPr="009459FC">
        <w:rPr>
          <w:rFonts w:ascii="Times New Roman" w:hAnsi="Times New Roman"/>
          <w:iCs/>
          <w:sz w:val="28"/>
          <w:szCs w:val="28"/>
          <w:lang w:val="es-NI"/>
        </w:rPr>
        <w:t>4.500 lao động/năm</w:t>
      </w:r>
      <w:r w:rsidRPr="009459FC">
        <w:rPr>
          <w:rFonts w:ascii="Times New Roman" w:hAnsi="Times New Roman"/>
          <w:sz w:val="28"/>
          <w:szCs w:val="28"/>
        </w:rPr>
        <w:t xml:space="preserve"> tham gia </w:t>
      </w:r>
      <w:r w:rsidRPr="009459FC">
        <w:rPr>
          <w:rFonts w:ascii="Times New Roman" w:hAnsi="Times New Roman"/>
          <w:sz w:val="28"/>
          <w:szCs w:val="28"/>
          <w:lang w:val="vi-VN"/>
        </w:rPr>
        <w:t>đi làm việc</w:t>
      </w:r>
      <w:r w:rsidRPr="009459FC">
        <w:rPr>
          <w:rFonts w:ascii="Times New Roman" w:hAnsi="Times New Roman"/>
          <w:sz w:val="28"/>
          <w:szCs w:val="28"/>
        </w:rPr>
        <w:t>, vừa học vừa làm</w:t>
      </w:r>
      <w:r w:rsidRPr="009459FC">
        <w:rPr>
          <w:rFonts w:ascii="Times New Roman" w:hAnsi="Times New Roman"/>
          <w:sz w:val="28"/>
          <w:szCs w:val="28"/>
          <w:lang w:val="vi-VN"/>
        </w:rPr>
        <w:t xml:space="preserve"> ở nước ngoài theo hợp đồng</w:t>
      </w:r>
      <w:r w:rsidRPr="009459FC">
        <w:rPr>
          <w:rFonts w:ascii="Times New Roman" w:hAnsi="Times New Roman"/>
          <w:sz w:val="28"/>
          <w:szCs w:val="28"/>
        </w:rPr>
        <w:t xml:space="preserve">. Hàng năm, </w:t>
      </w:r>
      <w:r w:rsidRPr="009459FC">
        <w:rPr>
          <w:rFonts w:ascii="Times New Roman" w:hAnsi="Times New Roman"/>
          <w:sz w:val="28"/>
          <w:szCs w:val="28"/>
          <w:lang w:val="vi-VN"/>
        </w:rPr>
        <w:t xml:space="preserve">ngân sách </w:t>
      </w:r>
      <w:r w:rsidRPr="009459FC">
        <w:rPr>
          <w:rFonts w:ascii="Times New Roman" w:hAnsi="Times New Roman"/>
          <w:sz w:val="28"/>
          <w:szCs w:val="28"/>
        </w:rPr>
        <w:t xml:space="preserve">của </w:t>
      </w:r>
      <w:r w:rsidRPr="009459FC">
        <w:rPr>
          <w:rFonts w:ascii="Times New Roman" w:hAnsi="Times New Roman"/>
          <w:sz w:val="28"/>
          <w:szCs w:val="28"/>
          <w:lang w:val="vi-VN"/>
        </w:rPr>
        <w:t>tỉnh</w:t>
      </w:r>
      <w:r w:rsidRPr="009459FC">
        <w:rPr>
          <w:rFonts w:ascii="Times New Roman" w:hAnsi="Times New Roman"/>
          <w:sz w:val="28"/>
          <w:szCs w:val="28"/>
        </w:rPr>
        <w:t xml:space="preserve"> phải</w:t>
      </w:r>
      <w:r w:rsidRPr="009459FC">
        <w:rPr>
          <w:rFonts w:ascii="Times New Roman" w:hAnsi="Times New Roman"/>
          <w:sz w:val="28"/>
          <w:szCs w:val="28"/>
          <w:lang w:val="vi-VN"/>
        </w:rPr>
        <w:t xml:space="preserve"> dành </w:t>
      </w:r>
      <w:r w:rsidRPr="009459FC">
        <w:rPr>
          <w:rFonts w:ascii="Times New Roman" w:hAnsi="Times New Roman"/>
          <w:sz w:val="28"/>
          <w:szCs w:val="28"/>
        </w:rPr>
        <w:t xml:space="preserve">một nguồn </w:t>
      </w:r>
      <w:r w:rsidRPr="009459FC">
        <w:rPr>
          <w:rFonts w:ascii="Times New Roman" w:hAnsi="Times New Roman"/>
          <w:sz w:val="28"/>
          <w:szCs w:val="28"/>
          <w:lang w:val="vi-VN"/>
        </w:rPr>
        <w:t xml:space="preserve">kinh phí </w:t>
      </w:r>
      <w:r w:rsidRPr="009459FC">
        <w:rPr>
          <w:rFonts w:ascii="Times New Roman" w:hAnsi="Times New Roman"/>
          <w:sz w:val="28"/>
          <w:szCs w:val="28"/>
        </w:rPr>
        <w:t xml:space="preserve">để chi hỗ trợ và </w:t>
      </w:r>
      <w:r w:rsidRPr="009459FC">
        <w:rPr>
          <w:rFonts w:ascii="Times New Roman" w:hAnsi="Times New Roman"/>
          <w:sz w:val="28"/>
          <w:szCs w:val="28"/>
          <w:lang w:val="vi-VN"/>
        </w:rPr>
        <w:t xml:space="preserve">ủy thác </w:t>
      </w:r>
      <w:r w:rsidRPr="009459FC">
        <w:rPr>
          <w:rFonts w:ascii="Times New Roman" w:hAnsi="Times New Roman"/>
          <w:sz w:val="28"/>
          <w:szCs w:val="28"/>
        </w:rPr>
        <w:t xml:space="preserve">qua </w:t>
      </w:r>
      <w:r w:rsidRPr="009459FC">
        <w:rPr>
          <w:rFonts w:ascii="Times New Roman" w:hAnsi="Times New Roman"/>
          <w:sz w:val="28"/>
          <w:szCs w:val="28"/>
          <w:lang w:val="vi-VN"/>
        </w:rPr>
        <w:t xml:space="preserve">Ngân hàng Chính sách xã hội </w:t>
      </w:r>
      <w:r w:rsidRPr="009459FC">
        <w:rPr>
          <w:rFonts w:ascii="Times New Roman" w:hAnsi="Times New Roman"/>
          <w:sz w:val="28"/>
          <w:szCs w:val="28"/>
        </w:rPr>
        <w:t xml:space="preserve">tỉnh </w:t>
      </w:r>
      <w:r w:rsidRPr="009459FC">
        <w:rPr>
          <w:rFonts w:ascii="Times New Roman" w:hAnsi="Times New Roman"/>
          <w:sz w:val="28"/>
          <w:szCs w:val="28"/>
          <w:lang w:val="vi-VN"/>
        </w:rPr>
        <w:t xml:space="preserve">thực hiện cho vay </w:t>
      </w:r>
      <w:r w:rsidRPr="009459FC">
        <w:rPr>
          <w:rFonts w:ascii="Times New Roman" w:hAnsi="Times New Roman"/>
          <w:sz w:val="28"/>
          <w:szCs w:val="28"/>
        </w:rPr>
        <w:t xml:space="preserve">đối với </w:t>
      </w:r>
      <w:r w:rsidRPr="009459FC">
        <w:rPr>
          <w:rFonts w:ascii="Times New Roman" w:hAnsi="Times New Roman"/>
          <w:sz w:val="28"/>
          <w:szCs w:val="28"/>
          <w:lang w:val="vi-VN"/>
        </w:rPr>
        <w:t xml:space="preserve">người lao động tham gia </w:t>
      </w:r>
      <w:r w:rsidRPr="009459FC">
        <w:rPr>
          <w:rFonts w:ascii="Times New Roman" w:hAnsi="Times New Roman"/>
          <w:sz w:val="28"/>
          <w:szCs w:val="28"/>
        </w:rPr>
        <w:t xml:space="preserve">ở </w:t>
      </w:r>
      <w:r w:rsidRPr="009459FC">
        <w:rPr>
          <w:rFonts w:ascii="Times New Roman" w:hAnsi="Times New Roman"/>
          <w:sz w:val="28"/>
          <w:szCs w:val="28"/>
          <w:lang w:val="vi-VN"/>
        </w:rPr>
        <w:t>các thị trường lao động ngoài nước.</w:t>
      </w:r>
    </w:p>
    <w:p w14:paraId="3A09E606" w14:textId="77777777" w:rsidR="00F87497" w:rsidRPr="009459FC" w:rsidRDefault="00F87497" w:rsidP="009459FC">
      <w:pPr>
        <w:spacing w:before="60" w:after="60"/>
        <w:ind w:firstLine="720"/>
        <w:jc w:val="both"/>
        <w:rPr>
          <w:rFonts w:ascii="Times New Roman" w:hAnsi="Times New Roman"/>
          <w:iCs/>
          <w:sz w:val="28"/>
          <w:szCs w:val="28"/>
          <w:lang w:val="es-NI"/>
        </w:rPr>
      </w:pPr>
      <w:r w:rsidRPr="009459FC">
        <w:rPr>
          <w:rFonts w:ascii="Times New Roman" w:hAnsi="Times New Roman"/>
          <w:sz w:val="28"/>
          <w:szCs w:val="28"/>
        </w:rPr>
        <w:t>a) Đối với chính sách h</w:t>
      </w:r>
      <w:r w:rsidRPr="009459FC">
        <w:rPr>
          <w:rFonts w:ascii="Times New Roman" w:hAnsi="Times New Roman"/>
          <w:sz w:val="28"/>
          <w:szCs w:val="28"/>
          <w:lang w:val="vi-VN"/>
        </w:rPr>
        <w:t>ỗ trợ chi phí đào tạo nghề, ngoại ngữ, bồi dưỡng kiến thức cần thiết cho người lao động trước khi xuất cảnh</w:t>
      </w:r>
      <w:r w:rsidRPr="009459FC">
        <w:rPr>
          <w:rFonts w:ascii="Times New Roman" w:hAnsi="Times New Roman"/>
          <w:sz w:val="28"/>
          <w:szCs w:val="28"/>
        </w:rPr>
        <w:t xml:space="preserve">: dự kiến </w:t>
      </w:r>
      <w:r w:rsidRPr="009459FC">
        <w:rPr>
          <w:rFonts w:ascii="Times New Roman" w:hAnsi="Times New Roman"/>
          <w:iCs/>
          <w:sz w:val="28"/>
          <w:szCs w:val="28"/>
          <w:lang w:val="es-NI"/>
        </w:rPr>
        <w:t>hàng năm ngân sách tỉnh bố trí khoảng 56.440.800.000 đồng để hỗ trợ cho người lao động, cụ thể:</w:t>
      </w:r>
    </w:p>
    <w:p w14:paraId="28CA4448" w14:textId="77777777" w:rsidR="00F87497" w:rsidRPr="009459FC" w:rsidRDefault="00F87497" w:rsidP="009459FC">
      <w:pPr>
        <w:spacing w:before="60" w:after="60"/>
        <w:ind w:firstLine="720"/>
        <w:jc w:val="both"/>
        <w:rPr>
          <w:rFonts w:ascii="Times New Roman" w:hAnsi="Times New Roman"/>
          <w:sz w:val="28"/>
          <w:szCs w:val="28"/>
        </w:rPr>
      </w:pPr>
      <w:r w:rsidRPr="009459FC">
        <w:rPr>
          <w:rFonts w:ascii="Times New Roman" w:hAnsi="Times New Roman"/>
          <w:sz w:val="28"/>
          <w:szCs w:val="28"/>
        </w:rPr>
        <w:t>-</w:t>
      </w:r>
      <w:r w:rsidRPr="009459FC">
        <w:rPr>
          <w:rFonts w:ascii="Times New Roman" w:hAnsi="Times New Roman"/>
          <w:sz w:val="28"/>
          <w:szCs w:val="28"/>
          <w:lang w:val="vi-VN"/>
        </w:rPr>
        <w:t xml:space="preserve"> Đối với đối tượng là người dân tộc thiểu số; người thuộc hộ nghèo, hộ cận nghèo theo quy định của pháp luật; thân nhân của người có công với cách mạng; người thuộc hộ bị thu hồi đất nông nghiệp</w:t>
      </w:r>
      <w:r w:rsidRPr="009459FC">
        <w:rPr>
          <w:rFonts w:ascii="Times New Roman" w:hAnsi="Times New Roman"/>
          <w:sz w:val="28"/>
          <w:szCs w:val="28"/>
        </w:rPr>
        <w:t>:</w:t>
      </w:r>
      <w:r w:rsidRPr="009459FC">
        <w:rPr>
          <w:rFonts w:ascii="Times New Roman" w:hAnsi="Times New Roman"/>
          <w:sz w:val="28"/>
          <w:szCs w:val="28"/>
          <w:lang w:val="vi-VN"/>
        </w:rPr>
        <w:t xml:space="preserve"> </w:t>
      </w:r>
      <w:r w:rsidRPr="009459FC">
        <w:rPr>
          <w:rFonts w:ascii="Times New Roman" w:hAnsi="Times New Roman"/>
          <w:sz w:val="28"/>
          <w:szCs w:val="28"/>
        </w:rPr>
        <w:t xml:space="preserve">bình quân hàng năm có khoảng 300 người </w:t>
      </w:r>
      <w:r w:rsidRPr="009459FC">
        <w:rPr>
          <w:rFonts w:ascii="Times New Roman" w:hAnsi="Times New Roman"/>
          <w:sz w:val="28"/>
          <w:szCs w:val="28"/>
          <w:lang w:val="vi-VN"/>
        </w:rPr>
        <w:t>được hỗ trợ</w:t>
      </w:r>
      <w:r w:rsidRPr="009459FC">
        <w:rPr>
          <w:rFonts w:ascii="Times New Roman" w:hAnsi="Times New Roman"/>
          <w:sz w:val="28"/>
          <w:szCs w:val="28"/>
        </w:rPr>
        <w:t>, với mức</w:t>
      </w:r>
      <w:r w:rsidRPr="009459FC">
        <w:rPr>
          <w:rFonts w:ascii="Times New Roman" w:hAnsi="Times New Roman"/>
          <w:sz w:val="28"/>
          <w:szCs w:val="28"/>
          <w:lang w:val="vi-VN"/>
        </w:rPr>
        <w:t xml:space="preserve"> 17.420.000 đồng/người</w:t>
      </w:r>
      <w:r w:rsidRPr="009459FC">
        <w:rPr>
          <w:rFonts w:ascii="Times New Roman" w:hAnsi="Times New Roman"/>
          <w:sz w:val="28"/>
          <w:szCs w:val="28"/>
        </w:rPr>
        <w:t>, dự kiến nguồn kinh phí hỗ trợ khoảng 5.226.000.000 đồng.</w:t>
      </w:r>
    </w:p>
    <w:p w14:paraId="72AA384C" w14:textId="77777777" w:rsidR="00F87497" w:rsidRPr="009459FC" w:rsidRDefault="00F87497" w:rsidP="009459FC">
      <w:pPr>
        <w:spacing w:before="60" w:after="60"/>
        <w:ind w:firstLine="720"/>
        <w:jc w:val="both"/>
        <w:rPr>
          <w:rFonts w:ascii="Times New Roman" w:hAnsi="Times New Roman"/>
          <w:sz w:val="28"/>
          <w:szCs w:val="28"/>
        </w:rPr>
      </w:pPr>
      <w:r w:rsidRPr="009459FC">
        <w:rPr>
          <w:rFonts w:ascii="Times New Roman" w:hAnsi="Times New Roman"/>
          <w:sz w:val="28"/>
          <w:szCs w:val="28"/>
        </w:rPr>
        <w:t xml:space="preserve">- </w:t>
      </w:r>
      <w:r w:rsidRPr="009459FC">
        <w:rPr>
          <w:rFonts w:ascii="Times New Roman" w:hAnsi="Times New Roman"/>
          <w:sz w:val="28"/>
          <w:szCs w:val="28"/>
          <w:lang w:val="vi-VN"/>
        </w:rPr>
        <w:t>Đối với các đối tượng khác</w:t>
      </w:r>
      <w:r w:rsidRPr="009459FC">
        <w:rPr>
          <w:rFonts w:ascii="Times New Roman" w:hAnsi="Times New Roman"/>
          <w:sz w:val="28"/>
          <w:szCs w:val="28"/>
        </w:rPr>
        <w:t xml:space="preserve">: dự kiến bình quân hàng năm có khoảng 4.200 người </w:t>
      </w:r>
      <w:r w:rsidRPr="009459FC">
        <w:rPr>
          <w:rFonts w:ascii="Times New Roman" w:hAnsi="Times New Roman"/>
          <w:sz w:val="28"/>
          <w:szCs w:val="28"/>
          <w:lang w:val="vi-VN"/>
        </w:rPr>
        <w:t>được hỗ trợ</w:t>
      </w:r>
      <w:r w:rsidRPr="009459FC">
        <w:rPr>
          <w:rFonts w:ascii="Times New Roman" w:hAnsi="Times New Roman"/>
          <w:sz w:val="28"/>
          <w:szCs w:val="28"/>
        </w:rPr>
        <w:t>, với mức</w:t>
      </w:r>
      <w:r w:rsidRPr="009459FC">
        <w:rPr>
          <w:rFonts w:ascii="Times New Roman" w:hAnsi="Times New Roman"/>
          <w:sz w:val="28"/>
          <w:szCs w:val="28"/>
          <w:lang w:val="vi-VN"/>
        </w:rPr>
        <w:t xml:space="preserve"> 12.194.000 đồng/người</w:t>
      </w:r>
      <w:r w:rsidRPr="009459FC">
        <w:rPr>
          <w:rFonts w:ascii="Times New Roman" w:hAnsi="Times New Roman"/>
          <w:sz w:val="28"/>
          <w:szCs w:val="28"/>
        </w:rPr>
        <w:t>, dự kiến nguồn kinh phí hỗ trợ khoảng 51.214.800.000 đồng.</w:t>
      </w:r>
    </w:p>
    <w:p w14:paraId="02431E09" w14:textId="77777777" w:rsidR="009459FC" w:rsidRDefault="00F87497" w:rsidP="009459FC">
      <w:pPr>
        <w:widowControl w:val="0"/>
        <w:spacing w:before="60" w:after="60"/>
        <w:ind w:firstLine="720"/>
        <w:jc w:val="both"/>
        <w:rPr>
          <w:rFonts w:ascii="Times New Roman" w:hAnsi="Times New Roman"/>
          <w:sz w:val="28"/>
          <w:szCs w:val="28"/>
        </w:rPr>
      </w:pPr>
      <w:r w:rsidRPr="009459FC">
        <w:rPr>
          <w:rFonts w:ascii="Times New Roman" w:hAnsi="Times New Roman"/>
          <w:sz w:val="28"/>
          <w:szCs w:val="28"/>
        </w:rPr>
        <w:t>b) Đối với chính sách cho vay vốn: dự kiến nhu cầu hàng năm nguồn n</w:t>
      </w:r>
      <w:r w:rsidRPr="009459FC">
        <w:rPr>
          <w:rFonts w:ascii="Times New Roman" w:hAnsi="Times New Roman"/>
          <w:sz w:val="28"/>
          <w:szCs w:val="28"/>
          <w:lang w:val="vi-VN"/>
        </w:rPr>
        <w:t xml:space="preserve">gân sách của tỉnh uỷ thác qua Ngân hàng Chính sách xã hội khoảng </w:t>
      </w:r>
      <w:r w:rsidRPr="009459FC">
        <w:rPr>
          <w:rFonts w:ascii="Times New Roman" w:hAnsi="Times New Roman"/>
          <w:sz w:val="28"/>
          <w:szCs w:val="28"/>
        </w:rPr>
        <w:t>60 tỷ đồng để hỗ trợ vay vốn đối với người lao động tham gia đi làm việc, vừa học vừa làm ở nước ngoài theo hợp đồng, cụ thể như sau:</w:t>
      </w:r>
    </w:p>
    <w:p w14:paraId="0C72EF6B" w14:textId="36021BF6" w:rsidR="00F87497" w:rsidRPr="009459FC" w:rsidRDefault="00F87497" w:rsidP="009459FC">
      <w:pPr>
        <w:widowControl w:val="0"/>
        <w:spacing w:before="60" w:after="60"/>
        <w:ind w:firstLine="720"/>
        <w:jc w:val="both"/>
        <w:rPr>
          <w:rFonts w:ascii="Times New Roman" w:hAnsi="Times New Roman"/>
          <w:iCs/>
          <w:sz w:val="28"/>
          <w:szCs w:val="28"/>
          <w:lang w:val="es-NI"/>
        </w:rPr>
      </w:pPr>
      <w:r w:rsidRPr="009459FC">
        <w:rPr>
          <w:rFonts w:ascii="Times New Roman" w:hAnsi="Times New Roman"/>
          <w:sz w:val="28"/>
          <w:szCs w:val="28"/>
        </w:rPr>
        <w:t xml:space="preserve">- Dự kiến số lao động đi làm việc, vừa học vừa làm có nhu cầu vay vốn khoảng </w:t>
      </w:r>
      <w:r w:rsidRPr="009459FC">
        <w:rPr>
          <w:rFonts w:ascii="Times New Roman" w:hAnsi="Times New Roman"/>
          <w:iCs/>
          <w:sz w:val="28"/>
          <w:szCs w:val="28"/>
          <w:lang w:val="es-NI"/>
        </w:rPr>
        <w:t xml:space="preserve">1.800 </w:t>
      </w:r>
      <w:r w:rsidRPr="009459FC">
        <w:rPr>
          <w:rFonts w:ascii="Times New Roman" w:hAnsi="Times New Roman"/>
          <w:sz w:val="28"/>
          <w:szCs w:val="28"/>
          <w:lang w:val="vi-VN"/>
        </w:rPr>
        <w:t>lao động</w:t>
      </w:r>
      <w:r w:rsidRPr="009459FC">
        <w:rPr>
          <w:rFonts w:ascii="Times New Roman" w:hAnsi="Times New Roman"/>
          <w:iCs/>
          <w:sz w:val="28"/>
          <w:szCs w:val="28"/>
          <w:lang w:val="es-NI"/>
        </w:rPr>
        <w:t xml:space="preserve">/năm </w:t>
      </w:r>
      <w:r w:rsidRPr="00CD3A0A">
        <w:rPr>
          <w:rFonts w:ascii="Times New Roman" w:hAnsi="Times New Roman"/>
          <w:i/>
          <w:iCs/>
          <w:sz w:val="28"/>
          <w:szCs w:val="28"/>
          <w:lang w:val="es-NI"/>
        </w:rPr>
        <w:t>(</w:t>
      </w:r>
      <w:r w:rsidRPr="009459FC">
        <w:rPr>
          <w:rFonts w:ascii="Times New Roman" w:hAnsi="Times New Roman"/>
          <w:i/>
          <w:iCs/>
          <w:sz w:val="28"/>
          <w:szCs w:val="28"/>
          <w:lang w:val="es-NI"/>
        </w:rPr>
        <w:t>chiếm 40% số lao động dự kiến tham gia đi làm việc ở nước ngoài hàng năm)</w:t>
      </w:r>
      <w:r w:rsidRPr="009459FC">
        <w:rPr>
          <w:rFonts w:ascii="Times New Roman" w:hAnsi="Times New Roman"/>
          <w:iCs/>
          <w:sz w:val="28"/>
          <w:szCs w:val="28"/>
          <w:lang w:val="es-NI"/>
        </w:rPr>
        <w:t>.</w:t>
      </w:r>
    </w:p>
    <w:p w14:paraId="305785AF" w14:textId="77777777" w:rsidR="00F87497" w:rsidRPr="009459FC" w:rsidRDefault="00F87497" w:rsidP="009459FC">
      <w:pPr>
        <w:spacing w:before="60" w:after="60"/>
        <w:ind w:firstLine="720"/>
        <w:jc w:val="both"/>
        <w:rPr>
          <w:rFonts w:ascii="Times New Roman" w:hAnsi="Times New Roman"/>
          <w:sz w:val="28"/>
          <w:szCs w:val="28"/>
          <w:lang w:val="vi-VN"/>
        </w:rPr>
      </w:pPr>
      <w:r w:rsidRPr="009459FC">
        <w:rPr>
          <w:rFonts w:ascii="Times New Roman" w:hAnsi="Times New Roman"/>
          <w:sz w:val="28"/>
          <w:szCs w:val="28"/>
        </w:rPr>
        <w:t xml:space="preserve">- Nguồn vốn đã được cấp đến năm 2025: </w:t>
      </w:r>
      <w:r w:rsidRPr="009459FC">
        <w:rPr>
          <w:rFonts w:ascii="Times New Roman" w:hAnsi="Times New Roman"/>
          <w:sz w:val="28"/>
          <w:szCs w:val="28"/>
          <w:lang w:val="vi-VN"/>
        </w:rPr>
        <w:t>325 tỷ đồng.</w:t>
      </w:r>
    </w:p>
    <w:p w14:paraId="28B04BB0" w14:textId="77777777" w:rsidR="00F87497" w:rsidRPr="009459FC" w:rsidRDefault="00F87497" w:rsidP="009459FC">
      <w:pPr>
        <w:spacing w:before="60" w:after="60"/>
        <w:ind w:firstLine="720"/>
        <w:jc w:val="both"/>
        <w:rPr>
          <w:rFonts w:ascii="Times New Roman" w:hAnsi="Times New Roman"/>
          <w:sz w:val="28"/>
          <w:szCs w:val="28"/>
          <w:lang w:val="vi-VN"/>
        </w:rPr>
      </w:pPr>
      <w:r w:rsidRPr="009459FC">
        <w:rPr>
          <w:rFonts w:ascii="Times New Roman" w:hAnsi="Times New Roman"/>
          <w:sz w:val="28"/>
          <w:szCs w:val="28"/>
          <w:lang w:val="vi-VN"/>
        </w:rPr>
        <w:t>- Ước dư nợ (đang giải ngân cho vay) đến cuối năm 2025: 315 tỷ đồng (trong đó dư nợ đến 31/7/2025 là 245 tỷ đồng).</w:t>
      </w:r>
    </w:p>
    <w:p w14:paraId="0E5472DC" w14:textId="77777777" w:rsidR="00F87497" w:rsidRPr="009459FC" w:rsidRDefault="00F87497" w:rsidP="009459FC">
      <w:pPr>
        <w:spacing w:before="60" w:after="60"/>
        <w:ind w:firstLine="720"/>
        <w:jc w:val="both"/>
        <w:rPr>
          <w:rFonts w:ascii="Times New Roman" w:hAnsi="Times New Roman"/>
          <w:sz w:val="28"/>
          <w:szCs w:val="28"/>
          <w:lang w:val="vi-VN"/>
        </w:rPr>
      </w:pPr>
      <w:r w:rsidRPr="009459FC">
        <w:rPr>
          <w:rFonts w:ascii="Times New Roman" w:hAnsi="Times New Roman"/>
          <w:sz w:val="28"/>
          <w:szCs w:val="28"/>
        </w:rPr>
        <w:t xml:space="preserve">- </w:t>
      </w:r>
      <w:r w:rsidRPr="009459FC">
        <w:rPr>
          <w:rFonts w:ascii="Times New Roman" w:hAnsi="Times New Roman"/>
          <w:sz w:val="28"/>
          <w:szCs w:val="28"/>
          <w:lang w:val="vi-VN"/>
        </w:rPr>
        <w:t>Nhu cầu giải ngân hàng năm của tỉnh là 180 tỷ đồng (</w:t>
      </w:r>
      <w:r w:rsidRPr="009459FC">
        <w:rPr>
          <w:rFonts w:ascii="Times New Roman" w:hAnsi="Times New Roman"/>
          <w:sz w:val="28"/>
          <w:szCs w:val="28"/>
        </w:rPr>
        <w:t>m</w:t>
      </w:r>
      <w:r w:rsidRPr="009459FC">
        <w:rPr>
          <w:rFonts w:ascii="Times New Roman" w:hAnsi="Times New Roman"/>
          <w:sz w:val="28"/>
          <w:szCs w:val="28"/>
          <w:lang w:val="vi-VN"/>
        </w:rPr>
        <w:t xml:space="preserve">ức chi phí cho vay đi làm việc ở nước ngoài bình quân khoảng </w:t>
      </w:r>
      <w:r w:rsidRPr="009459FC">
        <w:rPr>
          <w:rFonts w:ascii="Times New Roman" w:hAnsi="Times New Roman"/>
          <w:sz w:val="28"/>
          <w:szCs w:val="28"/>
        </w:rPr>
        <w:t>100</w:t>
      </w:r>
      <w:r w:rsidRPr="009459FC">
        <w:rPr>
          <w:rFonts w:ascii="Times New Roman" w:hAnsi="Times New Roman"/>
          <w:sz w:val="28"/>
          <w:szCs w:val="28"/>
          <w:lang w:val="vi-VN"/>
        </w:rPr>
        <w:t xml:space="preserve"> triệu đồng/lao động</w:t>
      </w:r>
      <w:r w:rsidRPr="009459FC">
        <w:rPr>
          <w:rFonts w:ascii="Times New Roman" w:hAnsi="Times New Roman"/>
          <w:sz w:val="28"/>
          <w:szCs w:val="28"/>
        </w:rPr>
        <w:t>)</w:t>
      </w:r>
      <w:r w:rsidRPr="009459FC">
        <w:rPr>
          <w:rFonts w:ascii="Times New Roman" w:hAnsi="Times New Roman"/>
          <w:sz w:val="28"/>
          <w:szCs w:val="28"/>
          <w:lang w:val="vi-VN"/>
        </w:rPr>
        <w:t xml:space="preserve">. </w:t>
      </w:r>
    </w:p>
    <w:p w14:paraId="58C7262E" w14:textId="77777777" w:rsidR="00F87497" w:rsidRPr="009459FC" w:rsidRDefault="00F87497" w:rsidP="009459FC">
      <w:pPr>
        <w:spacing w:before="60" w:after="60"/>
        <w:ind w:firstLine="720"/>
        <w:jc w:val="both"/>
        <w:rPr>
          <w:rFonts w:ascii="Times New Roman" w:hAnsi="Times New Roman"/>
          <w:sz w:val="28"/>
          <w:szCs w:val="28"/>
          <w:lang w:val="vi-VN"/>
        </w:rPr>
      </w:pPr>
      <w:r w:rsidRPr="009459FC">
        <w:rPr>
          <w:rFonts w:ascii="Times New Roman" w:hAnsi="Times New Roman"/>
          <w:sz w:val="28"/>
          <w:szCs w:val="28"/>
          <w:lang w:val="vi-VN"/>
        </w:rPr>
        <w:t xml:space="preserve">Trong đó: </w:t>
      </w:r>
    </w:p>
    <w:p w14:paraId="6B109EC1" w14:textId="77777777" w:rsidR="00F87497" w:rsidRPr="009459FC" w:rsidRDefault="00F87497" w:rsidP="009459FC">
      <w:pPr>
        <w:spacing w:before="60" w:after="60"/>
        <w:ind w:firstLine="720"/>
        <w:jc w:val="both"/>
        <w:rPr>
          <w:rFonts w:ascii="Times New Roman" w:hAnsi="Times New Roman"/>
          <w:sz w:val="28"/>
          <w:szCs w:val="28"/>
          <w:lang w:val="vi-VN"/>
        </w:rPr>
      </w:pPr>
      <w:r w:rsidRPr="009459FC">
        <w:rPr>
          <w:rFonts w:ascii="Times New Roman" w:hAnsi="Times New Roman"/>
          <w:sz w:val="28"/>
          <w:szCs w:val="28"/>
          <w:lang w:val="vi-VN"/>
        </w:rPr>
        <w:lastRenderedPageBreak/>
        <w:t>+ Vốn thu hồi hàng năm: 110 tỷ đồng.</w:t>
      </w:r>
    </w:p>
    <w:p w14:paraId="77A74F77" w14:textId="77777777" w:rsidR="00F87497" w:rsidRPr="009459FC" w:rsidRDefault="00F87497" w:rsidP="009459FC">
      <w:pPr>
        <w:spacing w:before="60" w:after="60"/>
        <w:ind w:firstLine="720"/>
        <w:jc w:val="both"/>
        <w:rPr>
          <w:rFonts w:ascii="Times New Roman" w:hAnsi="Times New Roman"/>
          <w:sz w:val="28"/>
          <w:szCs w:val="28"/>
          <w:lang w:val="vi-VN"/>
        </w:rPr>
      </w:pPr>
      <w:r w:rsidRPr="009459FC">
        <w:rPr>
          <w:rFonts w:ascii="Times New Roman" w:hAnsi="Times New Roman"/>
          <w:sz w:val="28"/>
          <w:szCs w:val="28"/>
          <w:lang w:val="vi-VN"/>
        </w:rPr>
        <w:t>+ Ước nguồn vốn tồn cuối năm: 10 tỷ đồng.</w:t>
      </w:r>
    </w:p>
    <w:p w14:paraId="68A08416" w14:textId="77777777" w:rsidR="00F87497" w:rsidRPr="009459FC" w:rsidRDefault="00F87497" w:rsidP="009459FC">
      <w:pPr>
        <w:spacing w:before="60" w:after="60"/>
        <w:ind w:firstLine="720"/>
        <w:jc w:val="both"/>
        <w:rPr>
          <w:rFonts w:ascii="Times New Roman" w:hAnsi="Times New Roman"/>
          <w:iCs/>
          <w:sz w:val="28"/>
          <w:szCs w:val="28"/>
          <w:lang w:val="vi-VN"/>
        </w:rPr>
      </w:pPr>
      <w:r w:rsidRPr="009459FC">
        <w:rPr>
          <w:rFonts w:ascii="Times New Roman" w:hAnsi="Times New Roman"/>
          <w:i/>
          <w:sz w:val="28"/>
          <w:szCs w:val="28"/>
          <w:lang w:val="vi-VN"/>
        </w:rPr>
        <w:t xml:space="preserve">+ </w:t>
      </w:r>
      <w:r w:rsidRPr="009459FC">
        <w:rPr>
          <w:rFonts w:ascii="Times New Roman" w:hAnsi="Times New Roman"/>
          <w:iCs/>
          <w:sz w:val="28"/>
          <w:szCs w:val="28"/>
          <w:lang w:val="vi-VN"/>
        </w:rPr>
        <w:t xml:space="preserve">Ngân sách tỉnh phải cấp bổ sung hàng năm: </w:t>
      </w:r>
      <w:r w:rsidRPr="009459FC">
        <w:rPr>
          <w:rFonts w:ascii="Times New Roman" w:hAnsi="Times New Roman"/>
          <w:iCs/>
          <w:sz w:val="28"/>
          <w:szCs w:val="28"/>
        </w:rPr>
        <w:t>60 tỷ đồng.</w:t>
      </w:r>
    </w:p>
    <w:p w14:paraId="70F82392" w14:textId="77777777" w:rsidR="00F87497" w:rsidRPr="00F87497" w:rsidRDefault="00F87497" w:rsidP="009459FC">
      <w:pPr>
        <w:spacing w:before="60" w:after="60"/>
        <w:ind w:firstLine="720"/>
        <w:jc w:val="both"/>
        <w:rPr>
          <w:rFonts w:ascii="Times New Roman" w:hAnsi="Times New Roman"/>
          <w:b/>
          <w:bCs/>
          <w:sz w:val="28"/>
          <w:szCs w:val="28"/>
        </w:rPr>
      </w:pPr>
      <w:r w:rsidRPr="00F87497">
        <w:rPr>
          <w:rFonts w:ascii="Times New Roman" w:hAnsi="Times New Roman"/>
          <w:b/>
          <w:bCs/>
          <w:sz w:val="28"/>
          <w:szCs w:val="28"/>
          <w:lang w:val="vi-VN"/>
        </w:rPr>
        <w:t>2. Điều kiện bảo đảm thi hành Nghị quyết sau khi được thông qua</w:t>
      </w:r>
    </w:p>
    <w:p w14:paraId="7A79813C" w14:textId="77777777" w:rsidR="00F87497" w:rsidRPr="009459FC" w:rsidRDefault="00F87497" w:rsidP="009459FC">
      <w:pPr>
        <w:spacing w:before="60" w:after="60"/>
        <w:ind w:firstLine="720"/>
        <w:jc w:val="both"/>
        <w:rPr>
          <w:rFonts w:ascii="Times New Roman" w:hAnsi="Times New Roman"/>
          <w:sz w:val="28"/>
          <w:szCs w:val="28"/>
          <w:lang w:val="vi-VN"/>
        </w:rPr>
      </w:pPr>
      <w:r w:rsidRPr="009459FC">
        <w:rPr>
          <w:rFonts w:ascii="Times New Roman" w:hAnsi="Times New Roman"/>
          <w:sz w:val="28"/>
          <w:szCs w:val="28"/>
          <w:lang w:val="vi-VN"/>
        </w:rPr>
        <w:t xml:space="preserve">Sở </w:t>
      </w:r>
      <w:r w:rsidRPr="009459FC">
        <w:rPr>
          <w:rFonts w:ascii="Times New Roman" w:hAnsi="Times New Roman"/>
          <w:sz w:val="28"/>
          <w:szCs w:val="28"/>
        </w:rPr>
        <w:t>Nội vụ</w:t>
      </w:r>
      <w:r w:rsidRPr="009459FC">
        <w:rPr>
          <w:rFonts w:ascii="Times New Roman" w:hAnsi="Times New Roman"/>
          <w:sz w:val="28"/>
          <w:szCs w:val="28"/>
          <w:lang w:val="vi-VN"/>
        </w:rPr>
        <w:t xml:space="preserve"> là đơn vị chủ trì, phối hợp với các ngành, đơn vị và Ủy ban nhân dân các </w:t>
      </w:r>
      <w:r w:rsidRPr="009459FC">
        <w:rPr>
          <w:rFonts w:ascii="Times New Roman" w:hAnsi="Times New Roman"/>
          <w:sz w:val="28"/>
          <w:szCs w:val="28"/>
        </w:rPr>
        <w:t>xã, phường</w:t>
      </w:r>
      <w:r w:rsidRPr="009459FC">
        <w:rPr>
          <w:rFonts w:ascii="Times New Roman" w:hAnsi="Times New Roman"/>
          <w:sz w:val="28"/>
          <w:szCs w:val="28"/>
          <w:lang w:val="vi-VN"/>
        </w:rPr>
        <w:t xml:space="preserve"> tổ chức thực hiện chính sách.</w:t>
      </w:r>
    </w:p>
    <w:p w14:paraId="72A65E86" w14:textId="225FDBE7" w:rsidR="00A64ED6" w:rsidRPr="009459FC" w:rsidRDefault="00F87497" w:rsidP="009459FC">
      <w:pPr>
        <w:spacing w:before="60" w:after="60"/>
        <w:ind w:firstLine="720"/>
        <w:jc w:val="both"/>
        <w:rPr>
          <w:rFonts w:ascii="Times New Roman" w:hAnsi="Times New Roman"/>
          <w:sz w:val="28"/>
          <w:szCs w:val="28"/>
        </w:rPr>
      </w:pPr>
      <w:r w:rsidRPr="009459FC">
        <w:rPr>
          <w:rFonts w:ascii="Times New Roman" w:hAnsi="Times New Roman"/>
          <w:sz w:val="28"/>
          <w:szCs w:val="28"/>
          <w:lang w:val="vi-VN"/>
        </w:rPr>
        <w:t xml:space="preserve">Hàng năm, Sở </w:t>
      </w:r>
      <w:r w:rsidRPr="009459FC">
        <w:rPr>
          <w:rFonts w:ascii="Times New Roman" w:hAnsi="Times New Roman"/>
          <w:sz w:val="28"/>
          <w:szCs w:val="28"/>
        </w:rPr>
        <w:t>Nội vụ</w:t>
      </w:r>
      <w:r w:rsidRPr="009459FC">
        <w:rPr>
          <w:rFonts w:ascii="Times New Roman" w:hAnsi="Times New Roman"/>
          <w:sz w:val="28"/>
          <w:szCs w:val="28"/>
          <w:lang w:val="vi-VN"/>
        </w:rPr>
        <w:t xml:space="preserve"> chủ trì, phối hợp với Sở Tài chính, Ngân hàng Chính sách xã hội tỉnh và các đơn vị liên quan xác định nhu cầu vay vốn của đối tượng, xác định thời điểm giải ngân để xây dựng kế hoạch chuyển kinh phí ủy thác sang Ngân hàng Chính sách xã hội thực hiện cho vay.</w:t>
      </w:r>
      <w:r w:rsidR="00901B7C" w:rsidRPr="009459FC">
        <w:rPr>
          <w:rFonts w:ascii="Times New Roman" w:hAnsi="Times New Roman"/>
          <w:sz w:val="28"/>
          <w:szCs w:val="28"/>
        </w:rPr>
        <w:t xml:space="preserve"> </w:t>
      </w:r>
    </w:p>
    <w:p w14:paraId="26E642CF" w14:textId="55E8DA18" w:rsidR="00A64ED6" w:rsidRPr="00006B8D" w:rsidRDefault="009459FC" w:rsidP="009459FC">
      <w:pPr>
        <w:spacing w:before="60" w:after="60"/>
        <w:ind w:firstLine="720"/>
        <w:jc w:val="both"/>
        <w:rPr>
          <w:rFonts w:ascii="Times New Roman" w:hAnsi="Times New Roman"/>
          <w:b/>
          <w:bCs/>
          <w:sz w:val="28"/>
          <w:szCs w:val="28"/>
        </w:rPr>
      </w:pPr>
      <w:r>
        <w:rPr>
          <w:rFonts w:ascii="Times New Roman" w:hAnsi="Times New Roman"/>
          <w:b/>
          <w:bCs/>
          <w:sz w:val="28"/>
          <w:szCs w:val="28"/>
        </w:rPr>
        <w:t>3</w:t>
      </w:r>
      <w:r w:rsidR="004F038B" w:rsidRPr="00006B8D">
        <w:rPr>
          <w:rFonts w:ascii="Times New Roman" w:hAnsi="Times New Roman"/>
          <w:b/>
          <w:bCs/>
          <w:sz w:val="28"/>
          <w:szCs w:val="28"/>
        </w:rPr>
        <w:t>. Thời gian trình và ban hành nghị quyết</w:t>
      </w:r>
    </w:p>
    <w:p w14:paraId="2EF06156" w14:textId="45F7267B" w:rsidR="00F27D21" w:rsidRPr="00006B8D" w:rsidRDefault="00F27D21" w:rsidP="009459FC">
      <w:pPr>
        <w:spacing w:before="60" w:after="60"/>
        <w:ind w:firstLine="720"/>
        <w:jc w:val="both"/>
        <w:rPr>
          <w:rFonts w:ascii="Times New Roman" w:hAnsi="Times New Roman"/>
          <w:sz w:val="28"/>
          <w:szCs w:val="28"/>
        </w:rPr>
      </w:pPr>
      <w:r w:rsidRPr="00006B8D">
        <w:rPr>
          <w:rFonts w:ascii="Times New Roman" w:hAnsi="Times New Roman"/>
          <w:sz w:val="28"/>
          <w:szCs w:val="28"/>
        </w:rPr>
        <w:t xml:space="preserve">Dự kiến thời gian </w:t>
      </w:r>
      <w:r w:rsidR="001D0DEB" w:rsidRPr="00006B8D">
        <w:rPr>
          <w:rFonts w:ascii="Times New Roman" w:hAnsi="Times New Roman"/>
          <w:sz w:val="28"/>
          <w:szCs w:val="28"/>
        </w:rPr>
        <w:t>ban hành</w:t>
      </w:r>
      <w:r w:rsidRPr="00006B8D">
        <w:rPr>
          <w:rFonts w:ascii="Times New Roman" w:hAnsi="Times New Roman"/>
          <w:sz w:val="28"/>
          <w:szCs w:val="28"/>
        </w:rPr>
        <w:t xml:space="preserve">: Tháng </w:t>
      </w:r>
      <w:r w:rsidR="00CB756E" w:rsidRPr="00006B8D">
        <w:rPr>
          <w:rFonts w:ascii="Times New Roman" w:hAnsi="Times New Roman"/>
          <w:sz w:val="28"/>
          <w:szCs w:val="28"/>
        </w:rPr>
        <w:t>1</w:t>
      </w:r>
      <w:r w:rsidR="00995E6B">
        <w:rPr>
          <w:rFonts w:ascii="Times New Roman" w:hAnsi="Times New Roman"/>
          <w:sz w:val="28"/>
          <w:szCs w:val="28"/>
        </w:rPr>
        <w:t>1</w:t>
      </w:r>
      <w:r w:rsidRPr="00006B8D">
        <w:rPr>
          <w:rFonts w:ascii="Times New Roman" w:hAnsi="Times New Roman"/>
          <w:sz w:val="28"/>
          <w:szCs w:val="28"/>
        </w:rPr>
        <w:t>/2025.</w:t>
      </w:r>
    </w:p>
    <w:p w14:paraId="62D28892" w14:textId="6886C593" w:rsidR="00F93B4A" w:rsidRPr="00006B8D" w:rsidRDefault="00F93B4A" w:rsidP="009459FC">
      <w:pPr>
        <w:spacing w:before="60" w:after="60"/>
        <w:ind w:firstLine="720"/>
        <w:jc w:val="both"/>
        <w:rPr>
          <w:rFonts w:ascii="Times New Roman" w:hAnsi="Times New Roman"/>
          <w:sz w:val="28"/>
          <w:szCs w:val="28"/>
        </w:rPr>
      </w:pPr>
      <w:r w:rsidRPr="00006B8D">
        <w:rPr>
          <w:rFonts w:ascii="Times New Roman" w:hAnsi="Times New Roman"/>
          <w:sz w:val="28"/>
          <w:szCs w:val="28"/>
        </w:rPr>
        <w:t>Trên đây là Tờ trình về dự thảo</w:t>
      </w:r>
      <w:r w:rsidR="00542391" w:rsidRPr="00006B8D">
        <w:rPr>
          <w:rFonts w:ascii="Times New Roman" w:hAnsi="Times New Roman"/>
          <w:sz w:val="28"/>
          <w:szCs w:val="28"/>
        </w:rPr>
        <w:t xml:space="preserve"> </w:t>
      </w:r>
      <w:r w:rsidR="00F87497" w:rsidRPr="00583A3C">
        <w:rPr>
          <w:rFonts w:ascii="Times New Roman" w:hAnsi="Times New Roman"/>
          <w:sz w:val="28"/>
          <w:szCs w:val="28"/>
        </w:rPr>
        <w:t xml:space="preserve">Nghị quyết </w:t>
      </w:r>
      <w:r w:rsidR="00F32006" w:rsidRPr="00583A3C">
        <w:rPr>
          <w:rFonts w:ascii="Times New Roman" w:hAnsi="Times New Roman"/>
          <w:sz w:val="28"/>
          <w:szCs w:val="28"/>
        </w:rPr>
        <w:t>về</w:t>
      </w:r>
      <w:r w:rsidR="00F32006">
        <w:rPr>
          <w:rFonts w:ascii="Times New Roman" w:hAnsi="Times New Roman"/>
          <w:sz w:val="28"/>
          <w:szCs w:val="28"/>
        </w:rPr>
        <w:t xml:space="preserve"> quy định </w:t>
      </w:r>
      <w:r w:rsidR="00F32006" w:rsidRPr="00583A3C">
        <w:rPr>
          <w:rFonts w:ascii="Times New Roman" w:hAnsi="Times New Roman"/>
          <w:sz w:val="28"/>
          <w:szCs w:val="28"/>
        </w:rPr>
        <w:t>chính sách hỗ trợ người lao động đi làm việc ở nước ngoài theo hợp đồng trên địa bàn tỉnh Vĩnh Long</w:t>
      </w:r>
      <w:r w:rsidR="00464792" w:rsidRPr="00006B8D">
        <w:rPr>
          <w:rFonts w:ascii="Times New Roman" w:hAnsi="Times New Roman"/>
          <w:sz w:val="28"/>
          <w:szCs w:val="28"/>
        </w:rPr>
        <w:t>,</w:t>
      </w:r>
      <w:r w:rsidR="00542391" w:rsidRPr="00006B8D">
        <w:rPr>
          <w:rFonts w:ascii="Times New Roman" w:hAnsi="Times New Roman"/>
          <w:sz w:val="28"/>
          <w:szCs w:val="28"/>
        </w:rPr>
        <w:t xml:space="preserve"> </w:t>
      </w:r>
      <w:r w:rsidR="0026239D">
        <w:rPr>
          <w:rFonts w:ascii="Times New Roman" w:hAnsi="Times New Roman"/>
          <w:sz w:val="28"/>
          <w:szCs w:val="28"/>
        </w:rPr>
        <w:t>Ủy ban nhân dân tỉnh</w:t>
      </w:r>
      <w:r w:rsidR="00542391" w:rsidRPr="00006B8D">
        <w:rPr>
          <w:rFonts w:ascii="Times New Roman" w:hAnsi="Times New Roman"/>
          <w:sz w:val="28"/>
          <w:szCs w:val="28"/>
        </w:rPr>
        <w:t xml:space="preserve"> xin kính trình </w:t>
      </w:r>
      <w:r w:rsidR="0026239D">
        <w:rPr>
          <w:rFonts w:ascii="Times New Roman" w:hAnsi="Times New Roman"/>
          <w:sz w:val="28"/>
          <w:szCs w:val="28"/>
        </w:rPr>
        <w:t>Thường trực Hội đồng nhân dân</w:t>
      </w:r>
      <w:r w:rsidR="00542391" w:rsidRPr="00006B8D">
        <w:rPr>
          <w:rFonts w:ascii="Times New Roman" w:hAnsi="Times New Roman"/>
          <w:sz w:val="28"/>
          <w:szCs w:val="28"/>
        </w:rPr>
        <w:t xml:space="preserve"> tỉnh </w:t>
      </w:r>
      <w:r w:rsidRPr="00006B8D">
        <w:rPr>
          <w:rFonts w:ascii="Times New Roman" w:hAnsi="Times New Roman"/>
          <w:sz w:val="28"/>
          <w:szCs w:val="28"/>
        </w:rPr>
        <w:t>xem xét</w:t>
      </w:r>
      <w:r w:rsidR="00687092" w:rsidRPr="00006B8D">
        <w:rPr>
          <w:rFonts w:ascii="Times New Roman" w:hAnsi="Times New Roman"/>
          <w:sz w:val="28"/>
          <w:szCs w:val="28"/>
        </w:rPr>
        <w:t xml:space="preserve"> ban hành</w:t>
      </w:r>
      <w:r w:rsidRPr="00006B8D">
        <w:rPr>
          <w:rFonts w:ascii="Times New Roman" w:hAnsi="Times New Roman"/>
          <w:sz w:val="28"/>
          <w:szCs w:val="28"/>
        </w:rPr>
        <w:t>.</w:t>
      </w:r>
    </w:p>
    <w:p w14:paraId="41CE3310" w14:textId="30E80082" w:rsidR="00F93B4A" w:rsidRPr="00F32006" w:rsidRDefault="00F93B4A" w:rsidP="009459FC">
      <w:pPr>
        <w:spacing w:before="60" w:after="60"/>
        <w:ind w:firstLine="810"/>
        <w:jc w:val="both"/>
        <w:rPr>
          <w:rFonts w:ascii="Times New Roman" w:hAnsi="Times New Roman"/>
          <w:i/>
          <w:sz w:val="28"/>
          <w:szCs w:val="28"/>
        </w:rPr>
      </w:pPr>
      <w:r w:rsidRPr="00F32006">
        <w:rPr>
          <w:rFonts w:ascii="Times New Roman" w:hAnsi="Times New Roman"/>
          <w:i/>
          <w:sz w:val="28"/>
          <w:szCs w:val="28"/>
        </w:rPr>
        <w:t>(</w:t>
      </w:r>
      <w:r w:rsidR="00206F67" w:rsidRPr="00F32006">
        <w:rPr>
          <w:rFonts w:ascii="Times New Roman" w:hAnsi="Times New Roman"/>
          <w:i/>
          <w:sz w:val="28"/>
          <w:szCs w:val="28"/>
        </w:rPr>
        <w:t xml:space="preserve">Hồ sơ </w:t>
      </w:r>
      <w:r w:rsidR="00A223F4" w:rsidRPr="00F32006">
        <w:rPr>
          <w:rFonts w:ascii="Times New Roman" w:hAnsi="Times New Roman"/>
          <w:i/>
          <w:sz w:val="28"/>
          <w:szCs w:val="28"/>
        </w:rPr>
        <w:t>gửi</w:t>
      </w:r>
      <w:r w:rsidR="00206F67" w:rsidRPr="00F32006">
        <w:rPr>
          <w:rFonts w:ascii="Times New Roman" w:hAnsi="Times New Roman"/>
          <w:i/>
          <w:sz w:val="28"/>
          <w:szCs w:val="28"/>
        </w:rPr>
        <w:t xml:space="preserve"> kèm</w:t>
      </w:r>
      <w:r w:rsidR="00A223F4" w:rsidRPr="00F32006">
        <w:rPr>
          <w:rFonts w:ascii="Times New Roman" w:hAnsi="Times New Roman"/>
          <w:i/>
          <w:sz w:val="28"/>
          <w:szCs w:val="28"/>
        </w:rPr>
        <w:t xml:space="preserve"> theo</w:t>
      </w:r>
      <w:r w:rsidR="00206F67" w:rsidRPr="00F32006">
        <w:rPr>
          <w:rFonts w:ascii="Times New Roman" w:hAnsi="Times New Roman"/>
          <w:i/>
          <w:sz w:val="28"/>
          <w:szCs w:val="28"/>
        </w:rPr>
        <w:t xml:space="preserve">: </w:t>
      </w:r>
      <w:r w:rsidR="00A223F4" w:rsidRPr="00F32006">
        <w:rPr>
          <w:rFonts w:ascii="Times New Roman" w:hAnsi="Times New Roman"/>
          <w:i/>
          <w:sz w:val="28"/>
          <w:szCs w:val="28"/>
        </w:rPr>
        <w:t xml:space="preserve">(1) </w:t>
      </w:r>
      <w:r w:rsidR="000843FC" w:rsidRPr="00F32006">
        <w:rPr>
          <w:rFonts w:ascii="Times New Roman" w:hAnsi="Times New Roman"/>
          <w:i/>
          <w:sz w:val="28"/>
          <w:szCs w:val="28"/>
        </w:rPr>
        <w:t>Dự thảo</w:t>
      </w:r>
      <w:r w:rsidR="00EA7514" w:rsidRPr="00F32006">
        <w:rPr>
          <w:rFonts w:ascii="Times New Roman" w:hAnsi="Times New Roman"/>
          <w:i/>
          <w:sz w:val="28"/>
          <w:szCs w:val="28"/>
        </w:rPr>
        <w:t xml:space="preserve"> </w:t>
      </w:r>
      <w:r w:rsidR="0026239D" w:rsidRPr="00F32006">
        <w:rPr>
          <w:rFonts w:ascii="Times New Roman" w:hAnsi="Times New Roman"/>
          <w:i/>
          <w:sz w:val="28"/>
          <w:szCs w:val="28"/>
        </w:rPr>
        <w:t xml:space="preserve">Nghị quyết </w:t>
      </w:r>
      <w:r w:rsidR="00F32006" w:rsidRPr="00F32006">
        <w:rPr>
          <w:rFonts w:ascii="Times New Roman" w:hAnsi="Times New Roman"/>
          <w:i/>
          <w:sz w:val="28"/>
          <w:szCs w:val="28"/>
        </w:rPr>
        <w:t>về quy định chính sách hỗ trợ người lao động đi làm việc ở nước ngoài theo hợp đồng trên địa bàn tỉnh Vĩnh Long</w:t>
      </w:r>
      <w:r w:rsidR="00A223F4" w:rsidRPr="00F32006">
        <w:rPr>
          <w:rFonts w:ascii="Times New Roman" w:hAnsi="Times New Roman"/>
          <w:i/>
          <w:sz w:val="28"/>
          <w:szCs w:val="28"/>
        </w:rPr>
        <w:t xml:space="preserve">; (2) Bản tổng hợp ý kiến, tiếp thu, giải trình ý kiến góp ý </w:t>
      </w:r>
      <w:r w:rsidR="0092031C" w:rsidRPr="00F32006">
        <w:rPr>
          <w:rFonts w:ascii="Times New Roman" w:hAnsi="Times New Roman"/>
          <w:i/>
          <w:sz w:val="28"/>
          <w:szCs w:val="28"/>
        </w:rPr>
        <w:t xml:space="preserve">của đơn vị </w:t>
      </w:r>
      <w:r w:rsidR="00A223F4" w:rsidRPr="00F32006">
        <w:rPr>
          <w:rFonts w:ascii="Times New Roman" w:hAnsi="Times New Roman"/>
          <w:i/>
          <w:sz w:val="28"/>
          <w:szCs w:val="28"/>
        </w:rPr>
        <w:t>liên quan; (3) Văn bản góp ý của các đơn vị; (4) Báo cáo giải trình, tiếp thu ý kiến thẩm định).</w:t>
      </w:r>
    </w:p>
    <w:p w14:paraId="491D5CA4" w14:textId="77777777" w:rsidR="009A29BC" w:rsidRPr="00006B8D" w:rsidRDefault="009A29BC" w:rsidP="00F93B4A">
      <w:pPr>
        <w:ind w:firstLine="720"/>
        <w:rPr>
          <w:rFonts w:ascii="Times New Roman" w:hAnsi="Times New Roman"/>
          <w:sz w:val="28"/>
          <w:szCs w:val="28"/>
        </w:rPr>
      </w:pPr>
    </w:p>
    <w:tbl>
      <w:tblPr>
        <w:tblW w:w="0" w:type="auto"/>
        <w:tblLook w:val="01E0" w:firstRow="1" w:lastRow="1" w:firstColumn="1" w:lastColumn="1" w:noHBand="0" w:noVBand="0"/>
      </w:tblPr>
      <w:tblGrid>
        <w:gridCol w:w="4454"/>
        <w:gridCol w:w="44"/>
        <w:gridCol w:w="4464"/>
        <w:gridCol w:w="110"/>
      </w:tblGrid>
      <w:tr w:rsidR="00006B8D" w:rsidRPr="00006B8D" w14:paraId="0BCC2844" w14:textId="77777777" w:rsidTr="009A29BC">
        <w:tc>
          <w:tcPr>
            <w:tcW w:w="4591" w:type="dxa"/>
            <w:hideMark/>
          </w:tcPr>
          <w:p w14:paraId="4A5529FD" w14:textId="77777777" w:rsidR="009A29BC" w:rsidRPr="00006B8D" w:rsidRDefault="009A29BC">
            <w:pPr>
              <w:tabs>
                <w:tab w:val="center" w:pos="2210"/>
              </w:tabs>
              <w:rPr>
                <w:rFonts w:ascii="Times New Roman" w:hAnsi="Times New Roman"/>
                <w:b/>
                <w:bCs/>
              </w:rPr>
            </w:pPr>
            <w:r w:rsidRPr="00006B8D">
              <w:rPr>
                <w:rFonts w:ascii="Times New Roman" w:hAnsi="Times New Roman"/>
                <w:b/>
                <w:bCs/>
                <w:i/>
                <w:iCs/>
                <w:sz w:val="24"/>
              </w:rPr>
              <w:t>Nơi nhận:</w:t>
            </w:r>
          </w:p>
          <w:p w14:paraId="07A59E59" w14:textId="77777777" w:rsidR="0026239D" w:rsidRPr="00FC200A" w:rsidRDefault="0026239D" w:rsidP="0026239D">
            <w:pPr>
              <w:rPr>
                <w:rFonts w:ascii="Times New Roman" w:hAnsi="Times New Roman"/>
                <w:sz w:val="22"/>
                <w:szCs w:val="22"/>
              </w:rPr>
            </w:pPr>
            <w:r w:rsidRPr="00FC200A">
              <w:rPr>
                <w:rFonts w:ascii="Times New Roman" w:hAnsi="Times New Roman"/>
                <w:sz w:val="22"/>
                <w:szCs w:val="22"/>
              </w:rPr>
              <w:t xml:space="preserve">- </w:t>
            </w:r>
            <w:r>
              <w:rPr>
                <w:rFonts w:ascii="Times New Roman" w:hAnsi="Times New Roman"/>
                <w:sz w:val="22"/>
                <w:szCs w:val="22"/>
              </w:rPr>
              <w:t>TTTU, TTHĐND tỉnh</w:t>
            </w:r>
            <w:r w:rsidRPr="00FC200A">
              <w:rPr>
                <w:rFonts w:ascii="Times New Roman" w:hAnsi="Times New Roman"/>
                <w:sz w:val="22"/>
                <w:szCs w:val="22"/>
              </w:rPr>
              <w:t>;</w:t>
            </w:r>
          </w:p>
          <w:p w14:paraId="77B877E6" w14:textId="77777777" w:rsidR="0026239D" w:rsidRDefault="0026239D" w:rsidP="0026239D">
            <w:pPr>
              <w:rPr>
                <w:rFonts w:ascii="Times New Roman" w:hAnsi="Times New Roman"/>
                <w:sz w:val="22"/>
                <w:szCs w:val="22"/>
              </w:rPr>
            </w:pPr>
            <w:r w:rsidRPr="00FC200A">
              <w:rPr>
                <w:rFonts w:ascii="Times New Roman" w:hAnsi="Times New Roman"/>
                <w:sz w:val="22"/>
                <w:szCs w:val="22"/>
              </w:rPr>
              <w:t>-</w:t>
            </w:r>
            <w:r>
              <w:rPr>
                <w:rFonts w:ascii="Times New Roman" w:hAnsi="Times New Roman"/>
                <w:sz w:val="22"/>
                <w:szCs w:val="22"/>
              </w:rPr>
              <w:t xml:space="preserve"> CT, các PCT UBND tỉnh</w:t>
            </w:r>
            <w:r w:rsidRPr="00FC200A">
              <w:rPr>
                <w:rFonts w:ascii="Times New Roman" w:hAnsi="Times New Roman"/>
                <w:sz w:val="22"/>
                <w:szCs w:val="22"/>
              </w:rPr>
              <w:t>;</w:t>
            </w:r>
          </w:p>
          <w:p w14:paraId="7ADC9BE7" w14:textId="77777777" w:rsidR="0026239D" w:rsidRDefault="0026239D" w:rsidP="0026239D">
            <w:pPr>
              <w:rPr>
                <w:rFonts w:ascii="Times New Roman" w:hAnsi="Times New Roman"/>
                <w:sz w:val="22"/>
                <w:szCs w:val="22"/>
              </w:rPr>
            </w:pPr>
            <w:r>
              <w:rPr>
                <w:rFonts w:ascii="Times New Roman" w:hAnsi="Times New Roman"/>
                <w:sz w:val="22"/>
                <w:szCs w:val="22"/>
              </w:rPr>
              <w:t>- Các Ban TU, VPTU;</w:t>
            </w:r>
          </w:p>
          <w:p w14:paraId="7C55D5BD" w14:textId="77777777" w:rsidR="0026239D" w:rsidRDefault="0026239D" w:rsidP="0026239D">
            <w:pPr>
              <w:rPr>
                <w:rFonts w:ascii="Times New Roman" w:hAnsi="Times New Roman"/>
                <w:sz w:val="22"/>
                <w:szCs w:val="22"/>
              </w:rPr>
            </w:pPr>
            <w:r>
              <w:rPr>
                <w:rFonts w:ascii="Times New Roman" w:hAnsi="Times New Roman"/>
                <w:sz w:val="22"/>
                <w:szCs w:val="22"/>
              </w:rPr>
              <w:t>- Các Ban HĐND, VP HĐND tỉnh;</w:t>
            </w:r>
          </w:p>
          <w:p w14:paraId="03F5B85D" w14:textId="77777777" w:rsidR="0026239D" w:rsidRDefault="0026239D" w:rsidP="0026239D">
            <w:pPr>
              <w:rPr>
                <w:rFonts w:ascii="Times New Roman" w:hAnsi="Times New Roman"/>
                <w:sz w:val="22"/>
                <w:szCs w:val="22"/>
              </w:rPr>
            </w:pPr>
            <w:r>
              <w:rPr>
                <w:rFonts w:ascii="Times New Roman" w:hAnsi="Times New Roman"/>
                <w:sz w:val="22"/>
                <w:szCs w:val="22"/>
              </w:rPr>
              <w:t>- CVP, PVP;</w:t>
            </w:r>
          </w:p>
          <w:p w14:paraId="269889D7" w14:textId="04AE6F47" w:rsidR="009A29BC" w:rsidRPr="00006B8D" w:rsidRDefault="0026239D" w:rsidP="0026239D">
            <w:pPr>
              <w:jc w:val="both"/>
              <w:rPr>
                <w:rFonts w:ascii="Times New Roman" w:hAnsi="Times New Roman"/>
                <w:b/>
                <w:sz w:val="16"/>
                <w:szCs w:val="16"/>
              </w:rPr>
            </w:pPr>
            <w:r w:rsidRPr="00FC200A">
              <w:rPr>
                <w:rFonts w:ascii="Times New Roman" w:hAnsi="Times New Roman"/>
                <w:sz w:val="22"/>
                <w:szCs w:val="22"/>
              </w:rPr>
              <w:t>- Lưu: V</w:t>
            </w:r>
            <w:r>
              <w:rPr>
                <w:rFonts w:ascii="Times New Roman" w:hAnsi="Times New Roman"/>
                <w:sz w:val="22"/>
                <w:szCs w:val="22"/>
              </w:rPr>
              <w:t>P.</w:t>
            </w:r>
          </w:p>
        </w:tc>
        <w:tc>
          <w:tcPr>
            <w:tcW w:w="4769" w:type="dxa"/>
            <w:gridSpan w:val="3"/>
          </w:tcPr>
          <w:p w14:paraId="44ECCE54" w14:textId="6211D44B" w:rsidR="009A29BC" w:rsidRPr="00006B8D" w:rsidRDefault="0026239D">
            <w:pPr>
              <w:spacing w:line="256" w:lineRule="auto"/>
              <w:jc w:val="center"/>
              <w:rPr>
                <w:rFonts w:ascii="Times New Roman" w:eastAsia="Calibri" w:hAnsi="Times New Roman"/>
                <w:b/>
                <w:sz w:val="28"/>
                <w:szCs w:val="28"/>
              </w:rPr>
            </w:pPr>
            <w:r>
              <w:rPr>
                <w:rFonts w:ascii="Times New Roman" w:eastAsia="Calibri" w:hAnsi="Times New Roman"/>
                <w:b/>
                <w:sz w:val="28"/>
                <w:szCs w:val="28"/>
              </w:rPr>
              <w:t>CHỦ TỊCH</w:t>
            </w:r>
          </w:p>
          <w:p w14:paraId="4BB44DF6" w14:textId="4913D12C" w:rsidR="009A29BC" w:rsidRPr="00006B8D" w:rsidRDefault="009A29BC">
            <w:pPr>
              <w:spacing w:line="256" w:lineRule="auto"/>
              <w:jc w:val="center"/>
              <w:rPr>
                <w:rFonts w:ascii="Times New Roman" w:eastAsia="Calibri" w:hAnsi="Times New Roman"/>
                <w:b/>
                <w:sz w:val="28"/>
                <w:szCs w:val="28"/>
              </w:rPr>
            </w:pPr>
          </w:p>
          <w:p w14:paraId="184C5D8D" w14:textId="77777777" w:rsidR="0032534C" w:rsidRPr="00006B8D" w:rsidRDefault="0032534C">
            <w:pPr>
              <w:spacing w:line="256" w:lineRule="auto"/>
              <w:jc w:val="center"/>
              <w:rPr>
                <w:rFonts w:ascii="Times New Roman" w:eastAsia="Calibri" w:hAnsi="Times New Roman"/>
                <w:b/>
                <w:sz w:val="28"/>
                <w:szCs w:val="28"/>
              </w:rPr>
            </w:pPr>
          </w:p>
          <w:p w14:paraId="2E1629C9" w14:textId="77777777" w:rsidR="00565044" w:rsidRDefault="00565044">
            <w:pPr>
              <w:spacing w:line="256" w:lineRule="auto"/>
              <w:jc w:val="center"/>
              <w:rPr>
                <w:rFonts w:ascii="Times New Roman" w:eastAsia="Calibri" w:hAnsi="Times New Roman"/>
                <w:b/>
                <w:sz w:val="28"/>
                <w:szCs w:val="28"/>
              </w:rPr>
            </w:pPr>
          </w:p>
          <w:p w14:paraId="17627A66" w14:textId="77777777" w:rsidR="000A1BD6" w:rsidRPr="00006B8D" w:rsidRDefault="000A1BD6">
            <w:pPr>
              <w:spacing w:line="256" w:lineRule="auto"/>
              <w:jc w:val="center"/>
              <w:rPr>
                <w:rFonts w:ascii="Times New Roman" w:eastAsia="Calibri" w:hAnsi="Times New Roman"/>
                <w:b/>
                <w:sz w:val="28"/>
                <w:szCs w:val="28"/>
              </w:rPr>
            </w:pPr>
          </w:p>
          <w:p w14:paraId="5F1FA5A4" w14:textId="77777777" w:rsidR="009A29BC" w:rsidRPr="00006B8D" w:rsidRDefault="009A29BC">
            <w:pPr>
              <w:spacing w:line="256" w:lineRule="auto"/>
              <w:jc w:val="center"/>
              <w:rPr>
                <w:rFonts w:ascii="Times New Roman" w:eastAsia="Calibri" w:hAnsi="Times New Roman"/>
                <w:b/>
                <w:sz w:val="28"/>
                <w:szCs w:val="28"/>
              </w:rPr>
            </w:pPr>
          </w:p>
          <w:p w14:paraId="5602980E" w14:textId="77777777" w:rsidR="000843FC" w:rsidRPr="00006B8D" w:rsidRDefault="000843FC">
            <w:pPr>
              <w:spacing w:line="256" w:lineRule="auto"/>
              <w:jc w:val="center"/>
              <w:rPr>
                <w:rFonts w:ascii="Times New Roman" w:eastAsia="Calibri" w:hAnsi="Times New Roman"/>
                <w:b/>
                <w:sz w:val="28"/>
                <w:szCs w:val="28"/>
              </w:rPr>
            </w:pPr>
          </w:p>
          <w:p w14:paraId="7BA1DDF0" w14:textId="610A3CF3" w:rsidR="009A29BC" w:rsidRPr="00006B8D" w:rsidRDefault="009A29BC">
            <w:pPr>
              <w:spacing w:line="256" w:lineRule="auto"/>
              <w:jc w:val="center"/>
              <w:rPr>
                <w:rFonts w:ascii="Times New Roman" w:hAnsi="Times New Roman"/>
                <w:b/>
                <w:bCs/>
                <w:sz w:val="28"/>
                <w:szCs w:val="28"/>
              </w:rPr>
            </w:pPr>
          </w:p>
        </w:tc>
      </w:tr>
      <w:tr w:rsidR="009A29BC" w:rsidRPr="00006B8D" w14:paraId="00EB559A" w14:textId="77777777" w:rsidTr="00601E8D">
        <w:trPr>
          <w:gridAfter w:val="1"/>
          <w:wAfter w:w="114" w:type="dxa"/>
        </w:trPr>
        <w:tc>
          <w:tcPr>
            <w:tcW w:w="4636" w:type="dxa"/>
            <w:gridSpan w:val="2"/>
          </w:tcPr>
          <w:p w14:paraId="66605D4E" w14:textId="77777777" w:rsidR="009A29BC" w:rsidRPr="00006B8D" w:rsidRDefault="009A29BC" w:rsidP="00601E8D">
            <w:pPr>
              <w:rPr>
                <w:rFonts w:ascii="Times New Roman" w:hAnsi="Times New Roman"/>
                <w:b/>
                <w:bCs/>
                <w:i/>
                <w:iCs/>
                <w:sz w:val="24"/>
              </w:rPr>
            </w:pPr>
          </w:p>
        </w:tc>
        <w:tc>
          <w:tcPr>
            <w:tcW w:w="4610" w:type="dxa"/>
          </w:tcPr>
          <w:p w14:paraId="19E85400" w14:textId="33F4F393" w:rsidR="009A29BC" w:rsidRPr="00006B8D" w:rsidRDefault="009A29BC" w:rsidP="00601E8D">
            <w:pPr>
              <w:spacing w:line="259" w:lineRule="auto"/>
              <w:jc w:val="center"/>
              <w:rPr>
                <w:rFonts w:ascii="Times New Roman" w:eastAsiaTheme="minorHAnsi" w:hAnsi="Times New Roman"/>
                <w:b/>
                <w:sz w:val="28"/>
                <w:szCs w:val="28"/>
              </w:rPr>
            </w:pPr>
          </w:p>
        </w:tc>
      </w:tr>
    </w:tbl>
    <w:p w14:paraId="77ED8B74" w14:textId="77777777" w:rsidR="009A29BC" w:rsidRPr="00006B8D" w:rsidRDefault="009A29BC"/>
    <w:sectPr w:rsidR="009A29BC" w:rsidRPr="00006B8D" w:rsidSect="009459FC">
      <w:headerReference w:type="default" r:id="rId8"/>
      <w:pgSz w:w="11906" w:h="16838" w:code="9"/>
      <w:pgMar w:top="1134" w:right="1133" w:bottom="1170"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4A3E2" w14:textId="77777777" w:rsidR="002A39D7" w:rsidRDefault="002A39D7" w:rsidP="00F87497">
      <w:r>
        <w:separator/>
      </w:r>
    </w:p>
  </w:endnote>
  <w:endnote w:type="continuationSeparator" w:id="0">
    <w:p w14:paraId="48D020D3" w14:textId="77777777" w:rsidR="002A39D7" w:rsidRDefault="002A39D7" w:rsidP="00F8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0183A" w14:textId="77777777" w:rsidR="002A39D7" w:rsidRDefault="002A39D7" w:rsidP="00F87497">
      <w:r>
        <w:separator/>
      </w:r>
    </w:p>
  </w:footnote>
  <w:footnote w:type="continuationSeparator" w:id="0">
    <w:p w14:paraId="52C4283C" w14:textId="77777777" w:rsidR="002A39D7" w:rsidRDefault="002A39D7" w:rsidP="00F87497">
      <w:r>
        <w:continuationSeparator/>
      </w:r>
    </w:p>
  </w:footnote>
  <w:footnote w:id="1">
    <w:p w14:paraId="6EA67567" w14:textId="77777777" w:rsidR="00F87497" w:rsidRDefault="00F87497" w:rsidP="00F87497">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
          <w:bCs/>
        </w:rPr>
        <w:t>Tỉnh Vĩnh Long</w:t>
      </w:r>
      <w:r>
        <w:rPr>
          <w:rFonts w:ascii="Times New Roman" w:hAnsi="Times New Roman" w:cs="Times New Roman"/>
          <w:b/>
          <w:bCs/>
          <w:lang w:val="en-US"/>
        </w:rPr>
        <w:t>:</w:t>
      </w:r>
      <w:r>
        <w:rPr>
          <w:rFonts w:ascii="Times New Roman" w:hAnsi="Times New Roman" w:cs="Times New Roman"/>
        </w:rPr>
        <w:t xml:space="preserve"> Nghị quyết số 18/2020/NQ-HĐND ngày 11/12/2020 của Hội đồng nhân dân tỉnh về chính sách cho vay vốn hỗ trợ người lao động đi làm việc ở nước ngoài theo hợp đồng trên địa bàn tỉnh Vĩnh Long giai đoạn 2021 – 2025</w:t>
      </w:r>
      <w:r>
        <w:rPr>
          <w:rFonts w:ascii="Times New Roman" w:hAnsi="Times New Roman" w:cs="Times New Roman"/>
          <w:lang w:val="en-US"/>
        </w:rPr>
        <w:t xml:space="preserve">; </w:t>
      </w:r>
      <w:r>
        <w:rPr>
          <w:rFonts w:ascii="Times New Roman" w:hAnsi="Times New Roman" w:cs="Times New Roman"/>
          <w:b/>
          <w:bCs/>
        </w:rPr>
        <w:t>Tỉnh Bến Tre</w:t>
      </w:r>
      <w:r>
        <w:rPr>
          <w:rFonts w:ascii="Times New Roman" w:hAnsi="Times New Roman" w:cs="Times New Roman"/>
          <w:b/>
          <w:bCs/>
          <w:lang w:val="en-US"/>
        </w:rPr>
        <w:t>:</w:t>
      </w:r>
      <w:r>
        <w:rPr>
          <w:rFonts w:ascii="Times New Roman" w:hAnsi="Times New Roman" w:cs="Times New Roman"/>
        </w:rPr>
        <w:t xml:space="preserve"> Nghị quyết số 09/2020/NQ-HĐND ngày 07/7/2020 của Hội đồng nhân dân tỉnh về việc quy định một số chính sách cho người lao động đi làm việc có thời hạn ở nước ngoài theo hợp đồng trên địa bàn của tỉnh</w:t>
      </w:r>
      <w:r>
        <w:rPr>
          <w:rFonts w:ascii="Times New Roman" w:hAnsi="Times New Roman" w:cs="Times New Roman"/>
          <w:lang w:val="en-US"/>
        </w:rPr>
        <w:t xml:space="preserve">; </w:t>
      </w:r>
      <w:r>
        <w:rPr>
          <w:rFonts w:ascii="Times New Roman" w:hAnsi="Times New Roman" w:cs="Times New Roman"/>
          <w:b/>
          <w:bCs/>
        </w:rPr>
        <w:t>Tỉnh Trà Vinh</w:t>
      </w:r>
      <w:r>
        <w:rPr>
          <w:rFonts w:ascii="Times New Roman" w:hAnsi="Times New Roman" w:cs="Times New Roman"/>
          <w:b/>
          <w:bCs/>
          <w:lang w:val="en-US"/>
        </w:rPr>
        <w:t>:</w:t>
      </w:r>
      <w:r>
        <w:rPr>
          <w:rFonts w:ascii="Times New Roman" w:hAnsi="Times New Roman" w:cs="Times New Roman"/>
          <w:lang w:val="en-US"/>
        </w:rPr>
        <w:t xml:space="preserve"> </w:t>
      </w:r>
      <w:r>
        <w:rPr>
          <w:rFonts w:ascii="Times New Roman" w:hAnsi="Times New Roman" w:cs="Times New Roman"/>
        </w:rPr>
        <w:t>Nghị quyết số 11/2020/NQ-HĐND ngày 09/11/2020 của Hội đồng nhân dân tỉnh quy định về chính sách hỗ trợ người lao động, học sinh, sinh viên trên địa bàn tỉnh Trà Vinh đi làm việc, học tập ở nước ngoài theo hợp đồng giai đoạn 2021 - 2025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0816435"/>
      <w:docPartObj>
        <w:docPartGallery w:val="Page Numbers (Top of Page)"/>
        <w:docPartUnique/>
      </w:docPartObj>
    </w:sdtPr>
    <w:sdtEndPr>
      <w:rPr>
        <w:rFonts w:ascii="Times New Roman" w:hAnsi="Times New Roman"/>
        <w:noProof/>
        <w:sz w:val="24"/>
        <w:szCs w:val="24"/>
      </w:rPr>
    </w:sdtEndPr>
    <w:sdtContent>
      <w:p w14:paraId="598D5DEC" w14:textId="278262AD" w:rsidR="009459FC" w:rsidRPr="009459FC" w:rsidRDefault="009459FC">
        <w:pPr>
          <w:pStyle w:val="Header"/>
          <w:jc w:val="center"/>
          <w:rPr>
            <w:rFonts w:ascii="Times New Roman" w:hAnsi="Times New Roman"/>
            <w:sz w:val="24"/>
            <w:szCs w:val="24"/>
          </w:rPr>
        </w:pPr>
        <w:r w:rsidRPr="009459FC">
          <w:rPr>
            <w:rFonts w:ascii="Times New Roman" w:hAnsi="Times New Roman"/>
            <w:sz w:val="24"/>
            <w:szCs w:val="24"/>
          </w:rPr>
          <w:fldChar w:fldCharType="begin"/>
        </w:r>
        <w:r w:rsidRPr="009459FC">
          <w:rPr>
            <w:rFonts w:ascii="Times New Roman" w:hAnsi="Times New Roman"/>
            <w:sz w:val="24"/>
            <w:szCs w:val="24"/>
          </w:rPr>
          <w:instrText xml:space="preserve"> PAGE   \* MERGEFORMAT </w:instrText>
        </w:r>
        <w:r w:rsidRPr="009459FC">
          <w:rPr>
            <w:rFonts w:ascii="Times New Roman" w:hAnsi="Times New Roman"/>
            <w:sz w:val="24"/>
            <w:szCs w:val="24"/>
          </w:rPr>
          <w:fldChar w:fldCharType="separate"/>
        </w:r>
        <w:r w:rsidR="00EA6E17">
          <w:rPr>
            <w:rFonts w:ascii="Times New Roman" w:hAnsi="Times New Roman"/>
            <w:noProof/>
            <w:sz w:val="24"/>
            <w:szCs w:val="24"/>
          </w:rPr>
          <w:t>2</w:t>
        </w:r>
        <w:r w:rsidRPr="009459FC">
          <w:rPr>
            <w:rFonts w:ascii="Times New Roman" w:hAnsi="Times New Roman"/>
            <w:noProof/>
            <w:sz w:val="24"/>
            <w:szCs w:val="24"/>
          </w:rPr>
          <w:fldChar w:fldCharType="end"/>
        </w:r>
      </w:p>
    </w:sdtContent>
  </w:sdt>
  <w:p w14:paraId="4FC58462" w14:textId="77777777" w:rsidR="009459FC" w:rsidRDefault="00945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AA2B4D"/>
    <w:multiLevelType w:val="multilevel"/>
    <w:tmpl w:val="B998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2443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BC"/>
    <w:rsid w:val="00001CE0"/>
    <w:rsid w:val="00005334"/>
    <w:rsid w:val="00006B8D"/>
    <w:rsid w:val="00012158"/>
    <w:rsid w:val="00022C48"/>
    <w:rsid w:val="00026837"/>
    <w:rsid w:val="000269C2"/>
    <w:rsid w:val="00042256"/>
    <w:rsid w:val="00047ACB"/>
    <w:rsid w:val="000516CF"/>
    <w:rsid w:val="00061C83"/>
    <w:rsid w:val="000620C0"/>
    <w:rsid w:val="00067DB6"/>
    <w:rsid w:val="00071524"/>
    <w:rsid w:val="000725DB"/>
    <w:rsid w:val="00077593"/>
    <w:rsid w:val="000843FC"/>
    <w:rsid w:val="00086B2A"/>
    <w:rsid w:val="00090B38"/>
    <w:rsid w:val="00095CC4"/>
    <w:rsid w:val="000A1BD6"/>
    <w:rsid w:val="000A5B3C"/>
    <w:rsid w:val="000B1C74"/>
    <w:rsid w:val="000B333C"/>
    <w:rsid w:val="000B6DCC"/>
    <w:rsid w:val="000B7410"/>
    <w:rsid w:val="000C4B32"/>
    <w:rsid w:val="000E58D0"/>
    <w:rsid w:val="00101D13"/>
    <w:rsid w:val="00102D20"/>
    <w:rsid w:val="00106194"/>
    <w:rsid w:val="0011228A"/>
    <w:rsid w:val="0011302D"/>
    <w:rsid w:val="00113A01"/>
    <w:rsid w:val="00134D8E"/>
    <w:rsid w:val="00135EEB"/>
    <w:rsid w:val="00137ED2"/>
    <w:rsid w:val="00145E37"/>
    <w:rsid w:val="00151FB3"/>
    <w:rsid w:val="00161880"/>
    <w:rsid w:val="00163973"/>
    <w:rsid w:val="00167499"/>
    <w:rsid w:val="00182151"/>
    <w:rsid w:val="00182224"/>
    <w:rsid w:val="00186827"/>
    <w:rsid w:val="00195A49"/>
    <w:rsid w:val="001974AE"/>
    <w:rsid w:val="001A6384"/>
    <w:rsid w:val="001A6899"/>
    <w:rsid w:val="001B6E13"/>
    <w:rsid w:val="001C6B54"/>
    <w:rsid w:val="001D0444"/>
    <w:rsid w:val="001D0DEB"/>
    <w:rsid w:val="001F02AB"/>
    <w:rsid w:val="001F156E"/>
    <w:rsid w:val="001F22C2"/>
    <w:rsid w:val="00202E7D"/>
    <w:rsid w:val="00206F67"/>
    <w:rsid w:val="00214F9E"/>
    <w:rsid w:val="00216129"/>
    <w:rsid w:val="00233E43"/>
    <w:rsid w:val="00250258"/>
    <w:rsid w:val="00253A8F"/>
    <w:rsid w:val="00255537"/>
    <w:rsid w:val="00257314"/>
    <w:rsid w:val="002574BB"/>
    <w:rsid w:val="0026239D"/>
    <w:rsid w:val="00273EA0"/>
    <w:rsid w:val="002771E1"/>
    <w:rsid w:val="00277F82"/>
    <w:rsid w:val="00286681"/>
    <w:rsid w:val="002927FC"/>
    <w:rsid w:val="002A049E"/>
    <w:rsid w:val="002A39D7"/>
    <w:rsid w:val="002A6353"/>
    <w:rsid w:val="002A72EE"/>
    <w:rsid w:val="002B6415"/>
    <w:rsid w:val="002C0531"/>
    <w:rsid w:val="002C1BF7"/>
    <w:rsid w:val="002C2E9A"/>
    <w:rsid w:val="002C5065"/>
    <w:rsid w:val="002D1E25"/>
    <w:rsid w:val="002D1EBE"/>
    <w:rsid w:val="002D3163"/>
    <w:rsid w:val="002D7E47"/>
    <w:rsid w:val="002E1A0F"/>
    <w:rsid w:val="002F2117"/>
    <w:rsid w:val="002F515E"/>
    <w:rsid w:val="002F5E43"/>
    <w:rsid w:val="0030131A"/>
    <w:rsid w:val="00307615"/>
    <w:rsid w:val="0031295D"/>
    <w:rsid w:val="00312EED"/>
    <w:rsid w:val="00313571"/>
    <w:rsid w:val="00320A8F"/>
    <w:rsid w:val="0032534C"/>
    <w:rsid w:val="00334E94"/>
    <w:rsid w:val="003364CA"/>
    <w:rsid w:val="003411FE"/>
    <w:rsid w:val="00347D3E"/>
    <w:rsid w:val="003536CD"/>
    <w:rsid w:val="0035554F"/>
    <w:rsid w:val="003617AD"/>
    <w:rsid w:val="0036324C"/>
    <w:rsid w:val="00371ADA"/>
    <w:rsid w:val="00374A42"/>
    <w:rsid w:val="00376522"/>
    <w:rsid w:val="0038132C"/>
    <w:rsid w:val="00381F88"/>
    <w:rsid w:val="003821E9"/>
    <w:rsid w:val="00385A7A"/>
    <w:rsid w:val="003901FF"/>
    <w:rsid w:val="00395169"/>
    <w:rsid w:val="003964EF"/>
    <w:rsid w:val="003A23EB"/>
    <w:rsid w:val="003B1F08"/>
    <w:rsid w:val="003B77E9"/>
    <w:rsid w:val="003E1BA1"/>
    <w:rsid w:val="003E286E"/>
    <w:rsid w:val="003F3543"/>
    <w:rsid w:val="003F392C"/>
    <w:rsid w:val="003F5F74"/>
    <w:rsid w:val="003F6D28"/>
    <w:rsid w:val="004049FE"/>
    <w:rsid w:val="00405E52"/>
    <w:rsid w:val="0041056C"/>
    <w:rsid w:val="00421D3A"/>
    <w:rsid w:val="0042358E"/>
    <w:rsid w:val="00432B94"/>
    <w:rsid w:val="00433401"/>
    <w:rsid w:val="00433709"/>
    <w:rsid w:val="0043387D"/>
    <w:rsid w:val="00434873"/>
    <w:rsid w:val="004366D5"/>
    <w:rsid w:val="00445210"/>
    <w:rsid w:val="00454D5B"/>
    <w:rsid w:val="00455964"/>
    <w:rsid w:val="00461F30"/>
    <w:rsid w:val="00462B29"/>
    <w:rsid w:val="00464792"/>
    <w:rsid w:val="004656B2"/>
    <w:rsid w:val="00467935"/>
    <w:rsid w:val="004723E8"/>
    <w:rsid w:val="00483B1E"/>
    <w:rsid w:val="00495F7E"/>
    <w:rsid w:val="004A3096"/>
    <w:rsid w:val="004A3C6D"/>
    <w:rsid w:val="004A7310"/>
    <w:rsid w:val="004B19FC"/>
    <w:rsid w:val="004B2048"/>
    <w:rsid w:val="004C15BE"/>
    <w:rsid w:val="004C57FE"/>
    <w:rsid w:val="004D0445"/>
    <w:rsid w:val="004D2E43"/>
    <w:rsid w:val="004F038B"/>
    <w:rsid w:val="004F0C17"/>
    <w:rsid w:val="004F403E"/>
    <w:rsid w:val="00500540"/>
    <w:rsid w:val="00515476"/>
    <w:rsid w:val="00520D05"/>
    <w:rsid w:val="0053255C"/>
    <w:rsid w:val="00534DE1"/>
    <w:rsid w:val="00542391"/>
    <w:rsid w:val="00542C35"/>
    <w:rsid w:val="00543642"/>
    <w:rsid w:val="005460F0"/>
    <w:rsid w:val="0055091F"/>
    <w:rsid w:val="005547D4"/>
    <w:rsid w:val="00554DB6"/>
    <w:rsid w:val="0055707E"/>
    <w:rsid w:val="005647F6"/>
    <w:rsid w:val="00565044"/>
    <w:rsid w:val="00573E14"/>
    <w:rsid w:val="00573EC2"/>
    <w:rsid w:val="0057463C"/>
    <w:rsid w:val="00575258"/>
    <w:rsid w:val="00583A3C"/>
    <w:rsid w:val="005846BB"/>
    <w:rsid w:val="00586013"/>
    <w:rsid w:val="00596F8A"/>
    <w:rsid w:val="005A3121"/>
    <w:rsid w:val="005B1CB9"/>
    <w:rsid w:val="005C09B7"/>
    <w:rsid w:val="005C3EB1"/>
    <w:rsid w:val="005C4E7F"/>
    <w:rsid w:val="005C5F6F"/>
    <w:rsid w:val="005D1B25"/>
    <w:rsid w:val="005D4A46"/>
    <w:rsid w:val="005D56A3"/>
    <w:rsid w:val="005D5AD6"/>
    <w:rsid w:val="005D76C9"/>
    <w:rsid w:val="005E0457"/>
    <w:rsid w:val="005F0CC9"/>
    <w:rsid w:val="005F2D81"/>
    <w:rsid w:val="005F6EE9"/>
    <w:rsid w:val="0061093F"/>
    <w:rsid w:val="00612407"/>
    <w:rsid w:val="0061243C"/>
    <w:rsid w:val="006149AD"/>
    <w:rsid w:val="00615838"/>
    <w:rsid w:val="00615BDA"/>
    <w:rsid w:val="006167BC"/>
    <w:rsid w:val="00620B8A"/>
    <w:rsid w:val="0062381C"/>
    <w:rsid w:val="006258B0"/>
    <w:rsid w:val="006260EE"/>
    <w:rsid w:val="00642AE9"/>
    <w:rsid w:val="006566F1"/>
    <w:rsid w:val="00663EA7"/>
    <w:rsid w:val="00670CAE"/>
    <w:rsid w:val="00673AEA"/>
    <w:rsid w:val="0067476D"/>
    <w:rsid w:val="00676A2E"/>
    <w:rsid w:val="0068110C"/>
    <w:rsid w:val="006863C4"/>
    <w:rsid w:val="00687092"/>
    <w:rsid w:val="00692A1D"/>
    <w:rsid w:val="00696165"/>
    <w:rsid w:val="00696FB1"/>
    <w:rsid w:val="006A13D1"/>
    <w:rsid w:val="006A1715"/>
    <w:rsid w:val="006A3268"/>
    <w:rsid w:val="006A4A14"/>
    <w:rsid w:val="006A5771"/>
    <w:rsid w:val="006A58C2"/>
    <w:rsid w:val="006B0BE2"/>
    <w:rsid w:val="006B1C09"/>
    <w:rsid w:val="006B58D7"/>
    <w:rsid w:val="006C09C9"/>
    <w:rsid w:val="006C3EF1"/>
    <w:rsid w:val="006C6313"/>
    <w:rsid w:val="006D3C19"/>
    <w:rsid w:val="006D3E9B"/>
    <w:rsid w:val="006D7B6D"/>
    <w:rsid w:val="006E0333"/>
    <w:rsid w:val="006E19E3"/>
    <w:rsid w:val="006E212A"/>
    <w:rsid w:val="006E3933"/>
    <w:rsid w:val="006E3E78"/>
    <w:rsid w:val="006E53BD"/>
    <w:rsid w:val="006F10F1"/>
    <w:rsid w:val="00702D1F"/>
    <w:rsid w:val="00717E53"/>
    <w:rsid w:val="00732948"/>
    <w:rsid w:val="007333A0"/>
    <w:rsid w:val="00734707"/>
    <w:rsid w:val="0074064A"/>
    <w:rsid w:val="00750358"/>
    <w:rsid w:val="00753BA6"/>
    <w:rsid w:val="00755856"/>
    <w:rsid w:val="00761DC8"/>
    <w:rsid w:val="007624DD"/>
    <w:rsid w:val="00782050"/>
    <w:rsid w:val="007866AD"/>
    <w:rsid w:val="0078768B"/>
    <w:rsid w:val="00791827"/>
    <w:rsid w:val="007A22C8"/>
    <w:rsid w:val="007A79A7"/>
    <w:rsid w:val="007A7FB1"/>
    <w:rsid w:val="007B0A4A"/>
    <w:rsid w:val="007B1DDE"/>
    <w:rsid w:val="007B50C3"/>
    <w:rsid w:val="007C21B1"/>
    <w:rsid w:val="007D6494"/>
    <w:rsid w:val="007D6AC5"/>
    <w:rsid w:val="007E4CC6"/>
    <w:rsid w:val="007F08AF"/>
    <w:rsid w:val="007F7B95"/>
    <w:rsid w:val="00803560"/>
    <w:rsid w:val="008120A4"/>
    <w:rsid w:val="00821282"/>
    <w:rsid w:val="00823A3A"/>
    <w:rsid w:val="00825E8F"/>
    <w:rsid w:val="00826119"/>
    <w:rsid w:val="00830D21"/>
    <w:rsid w:val="00832CF0"/>
    <w:rsid w:val="00836282"/>
    <w:rsid w:val="008425C0"/>
    <w:rsid w:val="00845023"/>
    <w:rsid w:val="008513F4"/>
    <w:rsid w:val="00853856"/>
    <w:rsid w:val="00856117"/>
    <w:rsid w:val="00856431"/>
    <w:rsid w:val="00857196"/>
    <w:rsid w:val="008624AD"/>
    <w:rsid w:val="0086328D"/>
    <w:rsid w:val="00864EB7"/>
    <w:rsid w:val="00865BCA"/>
    <w:rsid w:val="00872B0B"/>
    <w:rsid w:val="00874E5F"/>
    <w:rsid w:val="00881EDC"/>
    <w:rsid w:val="008821EA"/>
    <w:rsid w:val="00884E0A"/>
    <w:rsid w:val="00890A1F"/>
    <w:rsid w:val="00895DB3"/>
    <w:rsid w:val="008B1301"/>
    <w:rsid w:val="008B1672"/>
    <w:rsid w:val="008C1565"/>
    <w:rsid w:val="008C62B1"/>
    <w:rsid w:val="008D07A0"/>
    <w:rsid w:val="008D6819"/>
    <w:rsid w:val="008D76A3"/>
    <w:rsid w:val="008E332E"/>
    <w:rsid w:val="008E3AE0"/>
    <w:rsid w:val="008E7634"/>
    <w:rsid w:val="008F2BD0"/>
    <w:rsid w:val="008F56AB"/>
    <w:rsid w:val="008F6982"/>
    <w:rsid w:val="008F7634"/>
    <w:rsid w:val="00901B7C"/>
    <w:rsid w:val="00902834"/>
    <w:rsid w:val="0090440F"/>
    <w:rsid w:val="00904DEC"/>
    <w:rsid w:val="00905C82"/>
    <w:rsid w:val="00910A20"/>
    <w:rsid w:val="00914835"/>
    <w:rsid w:val="00914D28"/>
    <w:rsid w:val="009156C5"/>
    <w:rsid w:val="0092031C"/>
    <w:rsid w:val="009213CF"/>
    <w:rsid w:val="00926C01"/>
    <w:rsid w:val="00927D30"/>
    <w:rsid w:val="00930E26"/>
    <w:rsid w:val="00934F4C"/>
    <w:rsid w:val="0093549B"/>
    <w:rsid w:val="009459FC"/>
    <w:rsid w:val="00956094"/>
    <w:rsid w:val="0096159F"/>
    <w:rsid w:val="00962635"/>
    <w:rsid w:val="0096363A"/>
    <w:rsid w:val="00963C5B"/>
    <w:rsid w:val="00970079"/>
    <w:rsid w:val="009737DE"/>
    <w:rsid w:val="009808F0"/>
    <w:rsid w:val="00981C44"/>
    <w:rsid w:val="00985AF2"/>
    <w:rsid w:val="00992757"/>
    <w:rsid w:val="00992C95"/>
    <w:rsid w:val="0099414E"/>
    <w:rsid w:val="00995E6B"/>
    <w:rsid w:val="009964AD"/>
    <w:rsid w:val="009A12E4"/>
    <w:rsid w:val="009A29BC"/>
    <w:rsid w:val="009A47E7"/>
    <w:rsid w:val="009A5978"/>
    <w:rsid w:val="009A6703"/>
    <w:rsid w:val="009B2A58"/>
    <w:rsid w:val="009B7B07"/>
    <w:rsid w:val="009B7ECA"/>
    <w:rsid w:val="009C13EC"/>
    <w:rsid w:val="009C7D7F"/>
    <w:rsid w:val="009D0F18"/>
    <w:rsid w:val="009D41E6"/>
    <w:rsid w:val="009D77B2"/>
    <w:rsid w:val="009E1DA4"/>
    <w:rsid w:val="009F1CC3"/>
    <w:rsid w:val="009F2746"/>
    <w:rsid w:val="009F5CA1"/>
    <w:rsid w:val="009F68DF"/>
    <w:rsid w:val="00A0277E"/>
    <w:rsid w:val="00A02EC6"/>
    <w:rsid w:val="00A11A98"/>
    <w:rsid w:val="00A177B0"/>
    <w:rsid w:val="00A20F87"/>
    <w:rsid w:val="00A21278"/>
    <w:rsid w:val="00A223F4"/>
    <w:rsid w:val="00A34DB7"/>
    <w:rsid w:val="00A42DE1"/>
    <w:rsid w:val="00A43E44"/>
    <w:rsid w:val="00A4518E"/>
    <w:rsid w:val="00A5056F"/>
    <w:rsid w:val="00A51EA1"/>
    <w:rsid w:val="00A5224F"/>
    <w:rsid w:val="00A62354"/>
    <w:rsid w:val="00A64ED6"/>
    <w:rsid w:val="00A70895"/>
    <w:rsid w:val="00A71879"/>
    <w:rsid w:val="00A718EA"/>
    <w:rsid w:val="00A73C95"/>
    <w:rsid w:val="00A74496"/>
    <w:rsid w:val="00A74AC1"/>
    <w:rsid w:val="00A7642A"/>
    <w:rsid w:val="00A915E1"/>
    <w:rsid w:val="00A95F78"/>
    <w:rsid w:val="00A979B2"/>
    <w:rsid w:val="00AA3C73"/>
    <w:rsid w:val="00AA3FDA"/>
    <w:rsid w:val="00AB0B8A"/>
    <w:rsid w:val="00AC18D0"/>
    <w:rsid w:val="00AC62AF"/>
    <w:rsid w:val="00AD01DC"/>
    <w:rsid w:val="00AD7DB0"/>
    <w:rsid w:val="00AE233E"/>
    <w:rsid w:val="00AE4674"/>
    <w:rsid w:val="00AF168C"/>
    <w:rsid w:val="00AF44D0"/>
    <w:rsid w:val="00AF6D0E"/>
    <w:rsid w:val="00B005A2"/>
    <w:rsid w:val="00B0074E"/>
    <w:rsid w:val="00B00968"/>
    <w:rsid w:val="00B0227F"/>
    <w:rsid w:val="00B026EE"/>
    <w:rsid w:val="00B03704"/>
    <w:rsid w:val="00B15DD1"/>
    <w:rsid w:val="00B30D37"/>
    <w:rsid w:val="00B344BA"/>
    <w:rsid w:val="00B34756"/>
    <w:rsid w:val="00B34F0A"/>
    <w:rsid w:val="00B355EA"/>
    <w:rsid w:val="00B458BB"/>
    <w:rsid w:val="00B5626A"/>
    <w:rsid w:val="00B64BB4"/>
    <w:rsid w:val="00B80ABC"/>
    <w:rsid w:val="00B834FA"/>
    <w:rsid w:val="00B8395A"/>
    <w:rsid w:val="00B84ACD"/>
    <w:rsid w:val="00B85632"/>
    <w:rsid w:val="00B86463"/>
    <w:rsid w:val="00B86BE6"/>
    <w:rsid w:val="00B93413"/>
    <w:rsid w:val="00BA4682"/>
    <w:rsid w:val="00BA6E7D"/>
    <w:rsid w:val="00BA6F36"/>
    <w:rsid w:val="00BB2909"/>
    <w:rsid w:val="00BB5C12"/>
    <w:rsid w:val="00BC2947"/>
    <w:rsid w:val="00BC46D7"/>
    <w:rsid w:val="00BC6899"/>
    <w:rsid w:val="00BC720F"/>
    <w:rsid w:val="00BD6813"/>
    <w:rsid w:val="00BF57D2"/>
    <w:rsid w:val="00BF67F4"/>
    <w:rsid w:val="00BF6C1F"/>
    <w:rsid w:val="00C006D3"/>
    <w:rsid w:val="00C11C0B"/>
    <w:rsid w:val="00C17A4A"/>
    <w:rsid w:val="00C30F98"/>
    <w:rsid w:val="00C351BC"/>
    <w:rsid w:val="00C3723D"/>
    <w:rsid w:val="00C53A28"/>
    <w:rsid w:val="00C53BC0"/>
    <w:rsid w:val="00C555DE"/>
    <w:rsid w:val="00C6051E"/>
    <w:rsid w:val="00C6410E"/>
    <w:rsid w:val="00C6741A"/>
    <w:rsid w:val="00C708A8"/>
    <w:rsid w:val="00C7191D"/>
    <w:rsid w:val="00C7214A"/>
    <w:rsid w:val="00C72B22"/>
    <w:rsid w:val="00C77D32"/>
    <w:rsid w:val="00C80C7A"/>
    <w:rsid w:val="00C8466E"/>
    <w:rsid w:val="00C85E2B"/>
    <w:rsid w:val="00C8654B"/>
    <w:rsid w:val="00C968D2"/>
    <w:rsid w:val="00C96BB2"/>
    <w:rsid w:val="00CA61C2"/>
    <w:rsid w:val="00CB6CF0"/>
    <w:rsid w:val="00CB756E"/>
    <w:rsid w:val="00CC067B"/>
    <w:rsid w:val="00CD15BF"/>
    <w:rsid w:val="00CD3A0A"/>
    <w:rsid w:val="00CF7C19"/>
    <w:rsid w:val="00D023A6"/>
    <w:rsid w:val="00D044C1"/>
    <w:rsid w:val="00D04B6E"/>
    <w:rsid w:val="00D07E74"/>
    <w:rsid w:val="00D146EB"/>
    <w:rsid w:val="00D178C9"/>
    <w:rsid w:val="00D241FF"/>
    <w:rsid w:val="00D3423B"/>
    <w:rsid w:val="00D35DCF"/>
    <w:rsid w:val="00D41D3E"/>
    <w:rsid w:val="00D52F78"/>
    <w:rsid w:val="00D53237"/>
    <w:rsid w:val="00D56A5E"/>
    <w:rsid w:val="00D604FA"/>
    <w:rsid w:val="00D60DD4"/>
    <w:rsid w:val="00D679AA"/>
    <w:rsid w:val="00D71B2B"/>
    <w:rsid w:val="00D7458E"/>
    <w:rsid w:val="00D74E73"/>
    <w:rsid w:val="00D76B4C"/>
    <w:rsid w:val="00D81221"/>
    <w:rsid w:val="00D83536"/>
    <w:rsid w:val="00D83BF5"/>
    <w:rsid w:val="00D91F2C"/>
    <w:rsid w:val="00D96C37"/>
    <w:rsid w:val="00DA2BA9"/>
    <w:rsid w:val="00DA620A"/>
    <w:rsid w:val="00DB081E"/>
    <w:rsid w:val="00DC056F"/>
    <w:rsid w:val="00DC233B"/>
    <w:rsid w:val="00DC6D21"/>
    <w:rsid w:val="00DC710A"/>
    <w:rsid w:val="00DC7B2F"/>
    <w:rsid w:val="00DD2FAF"/>
    <w:rsid w:val="00DE3D5D"/>
    <w:rsid w:val="00DF1502"/>
    <w:rsid w:val="00DF6BD9"/>
    <w:rsid w:val="00E018C7"/>
    <w:rsid w:val="00E160E3"/>
    <w:rsid w:val="00E2696B"/>
    <w:rsid w:val="00E30207"/>
    <w:rsid w:val="00E34E51"/>
    <w:rsid w:val="00E3654F"/>
    <w:rsid w:val="00E41A12"/>
    <w:rsid w:val="00E65348"/>
    <w:rsid w:val="00E671A0"/>
    <w:rsid w:val="00E67444"/>
    <w:rsid w:val="00E75E21"/>
    <w:rsid w:val="00E87B33"/>
    <w:rsid w:val="00E9428E"/>
    <w:rsid w:val="00E95B89"/>
    <w:rsid w:val="00E95CDE"/>
    <w:rsid w:val="00E961D0"/>
    <w:rsid w:val="00E977C2"/>
    <w:rsid w:val="00EA0146"/>
    <w:rsid w:val="00EA4FF1"/>
    <w:rsid w:val="00EA6E17"/>
    <w:rsid w:val="00EA7514"/>
    <w:rsid w:val="00EA7774"/>
    <w:rsid w:val="00EB25D7"/>
    <w:rsid w:val="00EB34F1"/>
    <w:rsid w:val="00EB4B1F"/>
    <w:rsid w:val="00EC21AB"/>
    <w:rsid w:val="00EC30E7"/>
    <w:rsid w:val="00EE1659"/>
    <w:rsid w:val="00EE5D5B"/>
    <w:rsid w:val="00F00BE4"/>
    <w:rsid w:val="00F03B8E"/>
    <w:rsid w:val="00F05904"/>
    <w:rsid w:val="00F13C59"/>
    <w:rsid w:val="00F178DE"/>
    <w:rsid w:val="00F27D21"/>
    <w:rsid w:val="00F32006"/>
    <w:rsid w:val="00F36C6E"/>
    <w:rsid w:val="00F40F8F"/>
    <w:rsid w:val="00F41C7A"/>
    <w:rsid w:val="00F441B2"/>
    <w:rsid w:val="00F470F1"/>
    <w:rsid w:val="00F50208"/>
    <w:rsid w:val="00F52183"/>
    <w:rsid w:val="00F55FDC"/>
    <w:rsid w:val="00F644A8"/>
    <w:rsid w:val="00F67972"/>
    <w:rsid w:val="00F745B8"/>
    <w:rsid w:val="00F7503F"/>
    <w:rsid w:val="00F7655F"/>
    <w:rsid w:val="00F83FF8"/>
    <w:rsid w:val="00F8734F"/>
    <w:rsid w:val="00F87497"/>
    <w:rsid w:val="00F8788D"/>
    <w:rsid w:val="00F912B5"/>
    <w:rsid w:val="00F91D3C"/>
    <w:rsid w:val="00F92980"/>
    <w:rsid w:val="00F93B4A"/>
    <w:rsid w:val="00FA062E"/>
    <w:rsid w:val="00FA3164"/>
    <w:rsid w:val="00FA729C"/>
    <w:rsid w:val="00FA76D3"/>
    <w:rsid w:val="00FB7847"/>
    <w:rsid w:val="00FC36B5"/>
    <w:rsid w:val="00FC566B"/>
    <w:rsid w:val="00FC5BF8"/>
    <w:rsid w:val="00FD3E78"/>
    <w:rsid w:val="00FD7B3F"/>
    <w:rsid w:val="00FE2F2B"/>
    <w:rsid w:val="00FE5007"/>
    <w:rsid w:val="00FE7E2B"/>
    <w:rsid w:val="00FF2423"/>
    <w:rsid w:val="00FF5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73A1"/>
  <w15:docId w15:val="{C30D603A-933D-4E1C-A367-073AEE2D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BC"/>
    <w:pPr>
      <w:spacing w:after="0" w:line="240" w:lineRule="auto"/>
    </w:pPr>
    <w:rPr>
      <w:rFonts w:ascii="Arial" w:eastAsia="Times New Roman" w:hAnsi="Arial"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301"/>
    <w:pPr>
      <w:ind w:left="720"/>
      <w:contextualSpacing/>
    </w:pPr>
  </w:style>
  <w:style w:type="character" w:styleId="Hyperlink">
    <w:name w:val="Hyperlink"/>
    <w:basedOn w:val="DefaultParagraphFont"/>
    <w:uiPriority w:val="99"/>
    <w:unhideWhenUsed/>
    <w:rsid w:val="00583A3C"/>
    <w:rPr>
      <w:color w:val="0563C1" w:themeColor="hyperlink"/>
      <w:u w:val="single"/>
    </w:rPr>
  </w:style>
  <w:style w:type="character" w:customStyle="1" w:styleId="UnresolvedMention1">
    <w:name w:val="Unresolved Mention1"/>
    <w:basedOn w:val="DefaultParagraphFont"/>
    <w:uiPriority w:val="99"/>
    <w:semiHidden/>
    <w:unhideWhenUsed/>
    <w:rsid w:val="00583A3C"/>
    <w:rPr>
      <w:color w:val="605E5C"/>
      <w:shd w:val="clear" w:color="auto" w:fill="E1DFDD"/>
    </w:rPr>
  </w:style>
  <w:style w:type="paragraph" w:styleId="FootnoteText">
    <w:name w:val="footnote text"/>
    <w:basedOn w:val="Normal"/>
    <w:link w:val="FootnoteTextChar"/>
    <w:uiPriority w:val="99"/>
    <w:semiHidden/>
    <w:unhideWhenUsed/>
    <w:rsid w:val="00F87497"/>
    <w:pPr>
      <w:widowControl w:val="0"/>
    </w:pPr>
    <w:rPr>
      <w:rFonts w:ascii="Courier New" w:eastAsia="Courier New" w:hAnsi="Courier New" w:cs="Courier New"/>
      <w:color w:val="000000"/>
      <w:sz w:val="20"/>
      <w:szCs w:val="20"/>
      <w:lang w:val="vi-VN" w:eastAsia="vi-VN"/>
      <w14:ligatures w14:val="standardContextual"/>
    </w:rPr>
  </w:style>
  <w:style w:type="character" w:customStyle="1" w:styleId="FootnoteTextChar">
    <w:name w:val="Footnote Text Char"/>
    <w:basedOn w:val="DefaultParagraphFont"/>
    <w:link w:val="FootnoteText"/>
    <w:uiPriority w:val="99"/>
    <w:semiHidden/>
    <w:rsid w:val="00F87497"/>
    <w:rPr>
      <w:rFonts w:ascii="Courier New" w:eastAsia="Courier New" w:hAnsi="Courier New" w:cs="Courier New"/>
      <w:color w:val="000000"/>
      <w:sz w:val="20"/>
      <w:szCs w:val="20"/>
      <w:lang w:val="vi-VN" w:eastAsia="vi-VN"/>
      <w14:ligatures w14:val="standardContextual"/>
    </w:rPr>
  </w:style>
  <w:style w:type="character" w:styleId="FootnoteReference">
    <w:name w:val="footnote reference"/>
    <w:basedOn w:val="DefaultParagraphFont"/>
    <w:uiPriority w:val="99"/>
    <w:semiHidden/>
    <w:unhideWhenUsed/>
    <w:rsid w:val="00F87497"/>
    <w:rPr>
      <w:vertAlign w:val="superscript"/>
    </w:rPr>
  </w:style>
  <w:style w:type="paragraph" w:styleId="Header">
    <w:name w:val="header"/>
    <w:basedOn w:val="Normal"/>
    <w:link w:val="HeaderChar"/>
    <w:uiPriority w:val="99"/>
    <w:unhideWhenUsed/>
    <w:rsid w:val="009459FC"/>
    <w:pPr>
      <w:tabs>
        <w:tab w:val="center" w:pos="4680"/>
        <w:tab w:val="right" w:pos="9360"/>
      </w:tabs>
    </w:pPr>
  </w:style>
  <w:style w:type="character" w:customStyle="1" w:styleId="HeaderChar">
    <w:name w:val="Header Char"/>
    <w:basedOn w:val="DefaultParagraphFont"/>
    <w:link w:val="Header"/>
    <w:uiPriority w:val="99"/>
    <w:rsid w:val="009459FC"/>
    <w:rPr>
      <w:rFonts w:ascii="Arial" w:eastAsia="Times New Roman" w:hAnsi="Arial" w:cs="Times New Roman"/>
      <w:sz w:val="26"/>
      <w:szCs w:val="26"/>
    </w:rPr>
  </w:style>
  <w:style w:type="paragraph" w:styleId="Footer">
    <w:name w:val="footer"/>
    <w:basedOn w:val="Normal"/>
    <w:link w:val="FooterChar"/>
    <w:uiPriority w:val="99"/>
    <w:unhideWhenUsed/>
    <w:rsid w:val="009459FC"/>
    <w:pPr>
      <w:tabs>
        <w:tab w:val="center" w:pos="4680"/>
        <w:tab w:val="right" w:pos="9360"/>
      </w:tabs>
    </w:pPr>
  </w:style>
  <w:style w:type="character" w:customStyle="1" w:styleId="FooterChar">
    <w:name w:val="Footer Char"/>
    <w:basedOn w:val="DefaultParagraphFont"/>
    <w:link w:val="Footer"/>
    <w:uiPriority w:val="99"/>
    <w:rsid w:val="009459FC"/>
    <w:rPr>
      <w:rFonts w:ascii="Arial" w:eastAsia="Times New Roman" w:hAnsi="Arial"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6C13A-FA5E-4275-86FA-E93CF6E17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2076</Words>
  <Characters>11835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OANH</dc:creator>
  <cp:lastModifiedBy>SNV-DLQUY</cp:lastModifiedBy>
  <cp:revision>3</cp:revision>
  <cp:lastPrinted>2025-08-11T00:38:00Z</cp:lastPrinted>
  <dcterms:created xsi:type="dcterms:W3CDTF">2025-10-03T08:28:00Z</dcterms:created>
  <dcterms:modified xsi:type="dcterms:W3CDTF">2025-10-06T10:02:00Z</dcterms:modified>
</cp:coreProperties>
</file>